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31E91" w14:textId="77777777" w:rsidR="008A067F" w:rsidRPr="008A067F" w:rsidRDefault="008A067F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8A067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Rules and Eligibility</w:t>
      </w:r>
    </w:p>
    <w:p w14:paraId="79B86EE6" w14:textId="77777777" w:rsidR="008A067F" w:rsidRPr="00A519DF" w:rsidRDefault="008A067F" w:rsidP="00A519DF">
      <w:pPr>
        <w:pStyle w:val="ListParagraph"/>
        <w:numPr>
          <w:ilvl w:val="0"/>
          <w:numId w:val="9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Undergraduate students can present either individually or as a team, and a team presentation may have a maximum of six students.</w:t>
      </w:r>
    </w:p>
    <w:p w14:paraId="33835FAC" w14:textId="77777777" w:rsidR="008A067F" w:rsidRDefault="008A067F" w:rsidP="00A519DF">
      <w:pPr>
        <w:pStyle w:val="ListParagraph"/>
        <w:numPr>
          <w:ilvl w:val="0"/>
          <w:numId w:val="9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Only </w:t>
      </w:r>
      <w:proofErr w:type="gramStart"/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currently-enrolled</w:t>
      </w:r>
      <w:proofErr w:type="gramEnd"/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undergraduate students are allowed to present at the conference.</w:t>
      </w:r>
    </w:p>
    <w:p w14:paraId="78C7EA02" w14:textId="75692D3E" w:rsidR="00A519DF" w:rsidRDefault="00A519DF" w:rsidP="00A519DF">
      <w:pPr>
        <w:pStyle w:val="ListParagraph"/>
        <w:numPr>
          <w:ilvl w:val="0"/>
          <w:numId w:val="9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All abstracts should be reviewed by a faculty mentor prior to submission. </w:t>
      </w:r>
    </w:p>
    <w:p w14:paraId="4DBA6683" w14:textId="77777777" w:rsidR="00D271EF" w:rsidRDefault="00D271EF" w:rsidP="00D271EF">
      <w:pPr>
        <w:pStyle w:val="ListParagraph"/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4B7AAF3" w14:textId="77777777" w:rsidR="00D271EF" w:rsidRDefault="00D271EF" w:rsidP="00D271EF">
      <w:pPr>
        <w:pStyle w:val="ListParagraph"/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A140BA0" w14:textId="77777777" w:rsidR="00D271EF" w:rsidRPr="00A519DF" w:rsidRDefault="00D271EF" w:rsidP="00D271EF">
      <w:pPr>
        <w:pStyle w:val="ListParagraph"/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1FA1589" w14:textId="77777777" w:rsidR="008A067F" w:rsidRPr="008A067F" w:rsidRDefault="008A067F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8A067F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How to Apply</w:t>
      </w:r>
    </w:p>
    <w:p w14:paraId="021910A0" w14:textId="77777777" w:rsidR="008A067F" w:rsidRPr="00A519DF" w:rsidRDefault="008A067F" w:rsidP="00A519DF">
      <w:pPr>
        <w:pStyle w:val="ListParagraph"/>
        <w:numPr>
          <w:ilvl w:val="0"/>
          <w:numId w:val="8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 student must complete the online application form </w:t>
      </w:r>
      <w:proofErr w:type="gramStart"/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in order to</w:t>
      </w:r>
      <w:proofErr w:type="gramEnd"/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apply to present at the symposium. A short abstract (max. 250 words) of your research is required as part of the application.</w:t>
      </w:r>
    </w:p>
    <w:p w14:paraId="169F742A" w14:textId="77777777" w:rsidR="008A067F" w:rsidRPr="00A519DF" w:rsidRDefault="008A067F" w:rsidP="00A519DF">
      <w:pPr>
        <w:pStyle w:val="ListParagraph"/>
        <w:numPr>
          <w:ilvl w:val="0"/>
          <w:numId w:val="8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For multiple students interested in co-presenting, please note that only one application should be submitted per team.</w:t>
      </w:r>
    </w:p>
    <w:p w14:paraId="7E381EE9" w14:textId="408A9FC2" w:rsidR="008A067F" w:rsidRPr="00A519DF" w:rsidRDefault="008A067F" w:rsidP="00A519DF">
      <w:pPr>
        <w:pStyle w:val="ListParagraph"/>
        <w:numPr>
          <w:ilvl w:val="0"/>
          <w:numId w:val="8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Application deadline: </w:t>
      </w:r>
      <w:r w:rsidR="008E34E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Thursday April 17</w:t>
      </w:r>
      <w:r w:rsidR="008E34E4" w:rsidRPr="008E34E4">
        <w:rPr>
          <w:rFonts w:ascii="Arial" w:eastAsia="Times New Roman" w:hAnsi="Arial" w:cs="Arial"/>
          <w:b/>
          <w:bCs/>
          <w:kern w:val="0"/>
          <w:sz w:val="28"/>
          <w:szCs w:val="28"/>
          <w:vertAlign w:val="superscript"/>
          <w14:ligatures w14:val="none"/>
        </w:rPr>
        <w:t>th</w:t>
      </w:r>
      <w:r w:rsidR="008E34E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, </w:t>
      </w:r>
      <w:proofErr w:type="gramStart"/>
      <w:r w:rsidR="008E34E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2025</w:t>
      </w:r>
      <w:proofErr w:type="gramEnd"/>
      <w:r w:rsidR="008E34E4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 by 5 pm. </w:t>
      </w:r>
    </w:p>
    <w:p w14:paraId="4A06D591" w14:textId="77777777" w:rsidR="008A067F" w:rsidRPr="00A519DF" w:rsidRDefault="008A067F" w:rsidP="00A519DF">
      <w:pPr>
        <w:pStyle w:val="ListParagraph"/>
        <w:numPr>
          <w:ilvl w:val="0"/>
          <w:numId w:val="8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Abstracts will be published in an abstract book.</w:t>
      </w:r>
    </w:p>
    <w:p w14:paraId="49124F69" w14:textId="77777777" w:rsidR="008A067F" w:rsidRDefault="008A067F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0375333" w14:textId="77777777" w:rsidR="00244E2D" w:rsidRDefault="00244E2D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35449314" w14:textId="77777777" w:rsidR="00244E2D" w:rsidRDefault="00244E2D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</w:p>
    <w:p w14:paraId="3AB2C69B" w14:textId="7B277F1E" w:rsidR="00244E2D" w:rsidRPr="00244E2D" w:rsidRDefault="00244E2D" w:rsidP="001622E7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 xml:space="preserve">Abstract Guidelines </w:t>
      </w:r>
    </w:p>
    <w:p w14:paraId="777A0C7C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250 words max</w:t>
      </w:r>
    </w:p>
    <w:p w14:paraId="203DEBA2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Clearly state the central research question and/or purpose of the project. </w:t>
      </w:r>
    </w:p>
    <w:p w14:paraId="02855FA0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Provide brief, relevant scholarly or research context (no actual citations required) that demonstrate its attempt to make a unique contribution to the area of inquiry.</w:t>
      </w:r>
    </w:p>
    <w:p w14:paraId="51B23253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Provide a brief description of the research methodology.</w:t>
      </w:r>
    </w:p>
    <w:p w14:paraId="3C4172A5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State conclusions or expected results and the context in which they will be discussed. </w:t>
      </w:r>
    </w:p>
    <w:p w14:paraId="35D80247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Include text only (no images or graphics)</w:t>
      </w:r>
    </w:p>
    <w:p w14:paraId="3ADC2B92" w14:textId="77777777" w:rsidR="00244E2D" w:rsidRPr="00A519DF" w:rsidRDefault="00244E2D" w:rsidP="00A519DF">
      <w:pPr>
        <w:pStyle w:val="ListParagraph"/>
        <w:numPr>
          <w:ilvl w:val="0"/>
          <w:numId w:val="7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A519DF">
        <w:rPr>
          <w:rFonts w:ascii="Arial" w:eastAsia="Times New Roman" w:hAnsi="Arial" w:cs="Arial"/>
          <w:kern w:val="0"/>
          <w:sz w:val="28"/>
          <w:szCs w:val="28"/>
          <w14:ligatures w14:val="none"/>
        </w:rPr>
        <w:t>Be well-written and well-organized. </w:t>
      </w:r>
    </w:p>
    <w:p w14:paraId="601CB4AF" w14:textId="77777777" w:rsid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B32AFDE" w14:textId="77777777" w:rsid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81C938F" w14:textId="77777777" w:rsid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71FCA318" w14:textId="77777777" w:rsid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5D99550" w14:textId="77777777" w:rsid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4F9B87E" w14:textId="77777777" w:rsidR="00244E2D" w:rsidRDefault="00244E2D" w:rsidP="00A519D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57A6D049" w14:textId="193AEF44" w:rsidR="00244E2D" w:rsidRPr="00244E2D" w:rsidRDefault="00244E2D" w:rsidP="00A519D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lastRenderedPageBreak/>
        <w:t xml:space="preserve">Presentation Guidelines and Expectations </w:t>
      </w:r>
    </w:p>
    <w:p w14:paraId="359161C7" w14:textId="77777777" w:rsidR="00244E2D" w:rsidRPr="00244E2D" w:rsidRDefault="00244E2D" w:rsidP="00A519D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This document provides general guidelines to assist students in preparing poster presentations. Students are STRONGLY encouraged to work with their faculty/research advisor in preparing presentation. Dress code for the event is business or business casual.</w:t>
      </w:r>
    </w:p>
    <w:p w14:paraId="2560E04B" w14:textId="77777777" w:rsidR="00244E2D" w:rsidRPr="00244E2D" w:rsidRDefault="00244E2D" w:rsidP="00A519DF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By default, all presentations will be in poster format.</w:t>
      </w:r>
    </w:p>
    <w:p w14:paraId="10895E49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Posters should be </w:t>
      </w:r>
      <w:r w:rsidRPr="00244E2D">
        <w:rPr>
          <w:rFonts w:ascii="Arial" w:eastAsia="Times New Roman" w:hAnsi="Arial" w:cs="Arial"/>
          <w:b/>
          <w:bCs/>
          <w:kern w:val="0"/>
          <w:sz w:val="28"/>
          <w:szCs w:val="28"/>
          <w14:ligatures w14:val="none"/>
        </w:rPr>
        <w:t>24” x 36”</w:t>
      </w: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in size. Standing display boards and pins will be provided at the conference.</w:t>
      </w:r>
    </w:p>
    <w:p w14:paraId="00F2E37A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Arrive by 2:30 pm to hang up your poster and receive your name tag.</w:t>
      </w:r>
    </w:p>
    <w:p w14:paraId="010D6158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You will remain with your poster for the duration of your session, which will typically be 1-hour in length.</w:t>
      </w:r>
    </w:p>
    <w:p w14:paraId="795C0BEA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All posters should have a professional appearance and should include color, graphics, photographs, and/or other visually stimulating aids.</w:t>
      </w:r>
    </w:p>
    <w:p w14:paraId="5B41F605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Minimize text. Try to use one line of text to highlight each major point.</w:t>
      </w:r>
    </w:p>
    <w:p w14:paraId="0C87FF9A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Use simple fonts that can be read easily and from a distance. Font size should be no less than 18 </w:t>
      </w:r>
      <w:proofErr w:type="gramStart"/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point</w:t>
      </w:r>
      <w:proofErr w:type="gramEnd"/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. Posters should be readable from two or three feet away, so the larger the font, the better. Standard recommended sizes range from 24-60 point bold.</w:t>
      </w:r>
    </w:p>
    <w:p w14:paraId="58656BFE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Pay close attention to the organization of your poster. Information should follow a logical order and should guide viewers through your research activity. Basic contents typically </w:t>
      </w:r>
      <w:proofErr w:type="gramStart"/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include:</w:t>
      </w:r>
      <w:proofErr w:type="gramEnd"/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title; researcher’s name(s); university and department; introduction; purpose/significance of study; data collection method; analysis, and; if appropriate, results/findings.</w:t>
      </w:r>
    </w:p>
    <w:p w14:paraId="45ECE031" w14:textId="77777777" w:rsidR="00244E2D" w:rsidRPr="00244E2D" w:rsidRDefault="00244E2D" w:rsidP="00A519DF">
      <w:pPr>
        <w:numPr>
          <w:ilvl w:val="0"/>
          <w:numId w:val="6"/>
        </w:num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 w:rsidRPr="00244E2D">
        <w:rPr>
          <w:rFonts w:ascii="Arial" w:eastAsia="Times New Roman" w:hAnsi="Arial" w:cs="Arial"/>
          <w:kern w:val="0"/>
          <w:sz w:val="28"/>
          <w:szCs w:val="28"/>
          <w14:ligatures w14:val="none"/>
        </w:rPr>
        <w:t>Please ask your faculty mentor to print your poster.</w:t>
      </w:r>
    </w:p>
    <w:p w14:paraId="3915091A" w14:textId="77777777" w:rsidR="00244E2D" w:rsidRPr="00244E2D" w:rsidRDefault="00244E2D" w:rsidP="00244E2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416CA0F4" w14:textId="77777777" w:rsidR="008A067F" w:rsidRPr="00EC7739" w:rsidRDefault="008A067F" w:rsidP="00EC773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</w:p>
    <w:p w14:paraId="15DCF4F3" w14:textId="77777777" w:rsidR="00EC7739" w:rsidRDefault="00EC7739"/>
    <w:sectPr w:rsidR="00EC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F4F35"/>
    <w:multiLevelType w:val="multilevel"/>
    <w:tmpl w:val="E0409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218D4"/>
    <w:multiLevelType w:val="hybridMultilevel"/>
    <w:tmpl w:val="7EC8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EDF"/>
    <w:multiLevelType w:val="hybridMultilevel"/>
    <w:tmpl w:val="42F8A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F1794"/>
    <w:multiLevelType w:val="hybridMultilevel"/>
    <w:tmpl w:val="695C4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3F412B"/>
    <w:multiLevelType w:val="multilevel"/>
    <w:tmpl w:val="8E0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CF1E80"/>
    <w:multiLevelType w:val="multilevel"/>
    <w:tmpl w:val="79EA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64D47"/>
    <w:multiLevelType w:val="hybridMultilevel"/>
    <w:tmpl w:val="BEF08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62555"/>
    <w:multiLevelType w:val="multilevel"/>
    <w:tmpl w:val="DB9A5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F76F4B"/>
    <w:multiLevelType w:val="hybridMultilevel"/>
    <w:tmpl w:val="C6A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83521">
    <w:abstractNumId w:val="3"/>
  </w:num>
  <w:num w:numId="2" w16cid:durableId="485322448">
    <w:abstractNumId w:val="6"/>
  </w:num>
  <w:num w:numId="3" w16cid:durableId="1377319805">
    <w:abstractNumId w:val="0"/>
  </w:num>
  <w:num w:numId="4" w16cid:durableId="545607387">
    <w:abstractNumId w:val="5"/>
  </w:num>
  <w:num w:numId="5" w16cid:durableId="1447964070">
    <w:abstractNumId w:val="4"/>
  </w:num>
  <w:num w:numId="6" w16cid:durableId="2118136228">
    <w:abstractNumId w:val="7"/>
  </w:num>
  <w:num w:numId="7" w16cid:durableId="627204943">
    <w:abstractNumId w:val="1"/>
  </w:num>
  <w:num w:numId="8" w16cid:durableId="876360313">
    <w:abstractNumId w:val="8"/>
  </w:num>
  <w:num w:numId="9" w16cid:durableId="2040087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39"/>
    <w:rsid w:val="001622E7"/>
    <w:rsid w:val="001C6471"/>
    <w:rsid w:val="00244E2D"/>
    <w:rsid w:val="00337C87"/>
    <w:rsid w:val="003E5E4D"/>
    <w:rsid w:val="006D7B85"/>
    <w:rsid w:val="008A067F"/>
    <w:rsid w:val="008E34E4"/>
    <w:rsid w:val="00A519DF"/>
    <w:rsid w:val="00D271EF"/>
    <w:rsid w:val="00EC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522B95"/>
  <w15:chartTrackingRefBased/>
  <w15:docId w15:val="{48F7F68C-87F4-435A-98B6-9A7B2867F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7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7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7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7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7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7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7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7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7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7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7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7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7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7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7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7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739"/>
    <w:rPr>
      <w:b/>
      <w:bCs/>
      <w:smallCaps/>
      <w:color w:val="0F4761" w:themeColor="accent1" w:themeShade="BF"/>
      <w:spacing w:val="5"/>
    </w:rPr>
  </w:style>
  <w:style w:type="paragraph" w:customStyle="1" w:styleId="gformrequiredlegend">
    <w:name w:val="gform_required_legend"/>
    <w:basedOn w:val="Normal"/>
    <w:rsid w:val="00EC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gfieldrequired">
    <w:name w:val="gfield_required"/>
    <w:basedOn w:val="DefaultParagraphFont"/>
    <w:rsid w:val="00EC7739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77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7739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namefirst">
    <w:name w:val="name_first"/>
    <w:basedOn w:val="DefaultParagraphFont"/>
    <w:rsid w:val="00EC7739"/>
  </w:style>
  <w:style w:type="character" w:customStyle="1" w:styleId="namelast">
    <w:name w:val="name_last"/>
    <w:basedOn w:val="DefaultParagraphFont"/>
    <w:rsid w:val="00EC7739"/>
  </w:style>
  <w:style w:type="character" w:customStyle="1" w:styleId="mce-txt">
    <w:name w:val="mce-txt"/>
    <w:basedOn w:val="DefaultParagraphFont"/>
    <w:rsid w:val="00EC7739"/>
  </w:style>
  <w:style w:type="character" w:customStyle="1" w:styleId="gfielddescription">
    <w:name w:val="gfield_description"/>
    <w:basedOn w:val="DefaultParagraphFont"/>
    <w:rsid w:val="00EC7739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77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7739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0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8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82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6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0579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1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62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34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CDCDE"/>
                                <w:left w:val="single" w:sz="6" w:space="0" w:color="DCDCDE"/>
                                <w:bottom w:val="single" w:sz="6" w:space="0" w:color="DCDCDE"/>
                                <w:right w:val="single" w:sz="6" w:space="0" w:color="DCDCDE"/>
                              </w:divBdr>
                              <w:divsChild>
                                <w:div w:id="45313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CDCDE"/>
                                    <w:right w:val="none" w:sz="0" w:space="0" w:color="auto"/>
                                  </w:divBdr>
                                  <w:divsChild>
                                    <w:div w:id="1180657832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single" w:sz="6" w:space="0" w:color="DCDCDE"/>
                                        <w:left w:val="single" w:sz="6" w:space="0" w:color="DCDCDE"/>
                                        <w:bottom w:val="single" w:sz="6" w:space="0" w:color="DCDCDE"/>
                                        <w:right w:val="single" w:sz="6" w:space="0" w:color="DCDCDE"/>
                                      </w:divBdr>
                                    </w:div>
                                  </w:divsChild>
                                </w:div>
                                <w:div w:id="84949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CDCD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79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3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0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1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26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17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7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Jenkins</dc:creator>
  <cp:keywords/>
  <dc:description/>
  <cp:lastModifiedBy>Adrian Showalter</cp:lastModifiedBy>
  <cp:revision>3</cp:revision>
  <dcterms:created xsi:type="dcterms:W3CDTF">2025-02-21T22:11:00Z</dcterms:created>
  <dcterms:modified xsi:type="dcterms:W3CDTF">2025-02-21T22:12:00Z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4cb82716-2448-424a-960a-031e013c8d47</vt:lpwstr>
  </property>
</Properties>
</file>