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E7" w:rsidRDefault="002402E7" w:rsidP="002402E7">
      <w:pPr>
        <w:jc w:val="center"/>
        <w:rPr>
          <w:b/>
        </w:rPr>
      </w:pPr>
      <w:r>
        <w:rPr>
          <w:b/>
        </w:rPr>
        <w:t>PROJECT REPORT FOR SAU AWARD</w:t>
      </w:r>
    </w:p>
    <w:p w:rsidR="002402E7" w:rsidRDefault="002402E7" w:rsidP="002402E7">
      <w:pPr>
        <w:jc w:val="center"/>
        <w:rPr>
          <w:b/>
        </w:rPr>
      </w:pPr>
      <w:r>
        <w:rPr>
          <w:b/>
        </w:rPr>
        <w:t>TO BE SUBMITTED ONE YEAR FROM DATE OR RECEIPT OF AWARD</w:t>
      </w:r>
    </w:p>
    <w:p w:rsidR="002402E7" w:rsidRDefault="002402E7" w:rsidP="002402E7">
      <w:pPr>
        <w:jc w:val="center"/>
        <w:rPr>
          <w:b/>
        </w:rPr>
      </w:pPr>
    </w:p>
    <w:p w:rsidR="002402E7" w:rsidRDefault="002402E7" w:rsidP="002402E7">
      <w:pPr>
        <w:jc w:val="center"/>
      </w:pPr>
      <w:r>
        <w:t>Alter the form as needed for spacing answers, but please duplicate</w:t>
      </w:r>
    </w:p>
    <w:p w:rsidR="002402E7" w:rsidRDefault="002402E7" w:rsidP="002402E7">
      <w:pPr>
        <w:jc w:val="center"/>
      </w:pPr>
      <w:r>
        <w:t>the form’s format and language</w:t>
      </w:r>
    </w:p>
    <w:p w:rsidR="002402E7" w:rsidRDefault="002402E7" w:rsidP="002402E7">
      <w:pPr>
        <w:jc w:val="center"/>
      </w:pPr>
      <w:r>
        <w:t xml:space="preserve">Please submit to Ben Johnson (Slot #35, </w:t>
      </w:r>
      <w:hyperlink r:id="rId5" w:history="1">
        <w:r w:rsidRPr="009C3F76">
          <w:rPr>
            <w:rStyle w:val="Hyperlink"/>
          </w:rPr>
          <w:t>bfjohnson@saumag.edu</w:t>
        </w:r>
      </w:hyperlink>
      <w:r>
        <w:t>) both a Microsoft Word email attachment and a hard copy.</w:t>
      </w:r>
    </w:p>
    <w:p w:rsidR="002402E7" w:rsidRDefault="002402E7" w:rsidP="002402E7">
      <w:pPr>
        <w:jc w:val="center"/>
      </w:pPr>
    </w:p>
    <w:p w:rsidR="002402E7" w:rsidRDefault="002402E7" w:rsidP="002402E7">
      <w:pPr>
        <w:jc w:val="center"/>
      </w:pPr>
    </w:p>
    <w:p w:rsidR="002402E7" w:rsidRDefault="002402E7" w:rsidP="002402E7">
      <w:r>
        <w:rPr>
          <w:b/>
        </w:rPr>
        <w:t xml:space="preserve">1. NAME OF AWARD RECIPIENT:  </w:t>
      </w:r>
      <w:r>
        <w:t>( Include title and department )</w:t>
      </w:r>
    </w:p>
    <w:p w:rsidR="00314CF5" w:rsidRDefault="00314CF5" w:rsidP="002402E7">
      <w:pPr>
        <w:rPr>
          <w:color w:val="000000"/>
          <w:lang w:eastAsia="zh-CN"/>
        </w:rPr>
      </w:pPr>
      <w:r w:rsidRPr="00586E4A">
        <w:rPr>
          <w:color w:val="000000"/>
          <w:lang w:eastAsia="zh-CN"/>
        </w:rPr>
        <w:t>Ganna Lyubartseva</w:t>
      </w:r>
    </w:p>
    <w:p w:rsidR="00314CF5" w:rsidRDefault="00B66B37" w:rsidP="002402E7">
      <w:pPr>
        <w:rPr>
          <w:color w:val="000000"/>
          <w:lang w:eastAsia="zh-CN"/>
        </w:rPr>
      </w:pPr>
      <w:r>
        <w:rPr>
          <w:color w:val="000000"/>
          <w:lang w:eastAsia="zh-CN"/>
        </w:rPr>
        <w:t>Assistant P</w:t>
      </w:r>
      <w:r w:rsidR="00FC6769">
        <w:rPr>
          <w:color w:val="000000"/>
          <w:lang w:eastAsia="zh-CN"/>
        </w:rPr>
        <w:t>rofessor of C</w:t>
      </w:r>
      <w:r w:rsidR="00314CF5">
        <w:rPr>
          <w:color w:val="000000"/>
          <w:lang w:eastAsia="zh-CN"/>
        </w:rPr>
        <w:t>hemistry</w:t>
      </w:r>
    </w:p>
    <w:p w:rsidR="002402E7" w:rsidRDefault="00314CF5" w:rsidP="002402E7">
      <w:pPr>
        <w:rPr>
          <w:b/>
        </w:rPr>
      </w:pPr>
      <w:r>
        <w:rPr>
          <w:color w:val="000000"/>
          <w:lang w:eastAsia="zh-CN"/>
        </w:rPr>
        <w:t xml:space="preserve">Department of Biochemistry, </w:t>
      </w:r>
      <w:r w:rsidRPr="00586E4A">
        <w:rPr>
          <w:color w:val="000000"/>
          <w:lang w:eastAsia="zh-CN"/>
        </w:rPr>
        <w:t>Chemistry and Physics</w:t>
      </w:r>
    </w:p>
    <w:p w:rsidR="002402E7" w:rsidRDefault="002402E7" w:rsidP="002402E7">
      <w:pPr>
        <w:rPr>
          <w:b/>
        </w:rPr>
      </w:pPr>
    </w:p>
    <w:p w:rsidR="002402E7" w:rsidRDefault="002402E7" w:rsidP="002402E7">
      <w:pPr>
        <w:rPr>
          <w:b/>
        </w:rPr>
      </w:pPr>
      <w:r>
        <w:rPr>
          <w:b/>
        </w:rPr>
        <w:t>2. TITLE OF PROJECT:</w:t>
      </w:r>
    </w:p>
    <w:p w:rsidR="002402E7" w:rsidRPr="00314CF5" w:rsidRDefault="00314CF5" w:rsidP="002402E7">
      <w:r w:rsidRPr="00314CF5">
        <w:t>Synthesis and Characterization of Transition Metal Thiocyanate Complexes with Tris(pyrazol-1-yl)methane</w:t>
      </w:r>
    </w:p>
    <w:p w:rsidR="002402E7" w:rsidRDefault="002402E7" w:rsidP="002402E7">
      <w:pPr>
        <w:rPr>
          <w:b/>
        </w:rPr>
      </w:pPr>
    </w:p>
    <w:p w:rsidR="002402E7" w:rsidRDefault="002402E7" w:rsidP="002402E7">
      <w:pPr>
        <w:rPr>
          <w:b/>
        </w:rPr>
      </w:pPr>
      <w:r>
        <w:rPr>
          <w:b/>
        </w:rPr>
        <w:t>3. SUMMARY OF WORK ACCOMPLISHED:</w:t>
      </w:r>
    </w:p>
    <w:p w:rsidR="002402E7" w:rsidRDefault="005632BD" w:rsidP="002402E7">
      <w:pPr>
        <w:rPr>
          <w:b/>
        </w:rPr>
      </w:pPr>
      <w:r>
        <w:rPr>
          <w:bCs/>
          <w:szCs w:val="24"/>
        </w:rPr>
        <w:tab/>
      </w:r>
      <w:r w:rsidR="00EF71B1">
        <w:rPr>
          <w:bCs/>
          <w:szCs w:val="24"/>
        </w:rPr>
        <w:t>Based on our results, SAU undergraduate</w:t>
      </w:r>
      <w:r w:rsidR="00793784">
        <w:rPr>
          <w:szCs w:val="24"/>
        </w:rPr>
        <w:t xml:space="preserve"> student </w:t>
      </w:r>
      <w:r w:rsidR="00793784" w:rsidRPr="001802EF">
        <w:rPr>
          <w:szCs w:val="24"/>
        </w:rPr>
        <w:t xml:space="preserve">Hee Kyung </w:t>
      </w:r>
      <w:hyperlink r:id="rId6" w:tgtFrame="studentid" w:history="1">
        <w:r w:rsidR="00793784" w:rsidRPr="001802EF">
          <w:rPr>
            <w:szCs w:val="24"/>
          </w:rPr>
          <w:t>Jeon</w:t>
        </w:r>
      </w:hyperlink>
      <w:r w:rsidR="00D3022D">
        <w:rPr>
          <w:szCs w:val="24"/>
        </w:rPr>
        <w:t xml:space="preserve"> </w:t>
      </w:r>
      <w:r w:rsidR="00793784" w:rsidRPr="001802EF">
        <w:rPr>
          <w:szCs w:val="24"/>
        </w:rPr>
        <w:t xml:space="preserve">presented a poster at the Arkansas Academy of Science 96th Annual Meeting, </w:t>
      </w:r>
      <w:r w:rsidR="00793784" w:rsidRPr="00EF71B1">
        <w:rPr>
          <w:szCs w:val="24"/>
        </w:rPr>
        <w:t>2012.</w:t>
      </w:r>
    </w:p>
    <w:p w:rsidR="00793784" w:rsidRDefault="00793784" w:rsidP="00793784">
      <w:pPr>
        <w:rPr>
          <w:bCs/>
          <w:szCs w:val="24"/>
        </w:rPr>
      </w:pPr>
      <w:r w:rsidRPr="001802EF">
        <w:rPr>
          <w:szCs w:val="24"/>
        </w:rPr>
        <w:t>We</w:t>
      </w:r>
      <w:r w:rsidR="005632BD">
        <w:rPr>
          <w:szCs w:val="24"/>
        </w:rPr>
        <w:t xml:space="preserve"> also</w:t>
      </w:r>
      <w:r w:rsidRPr="001802EF">
        <w:rPr>
          <w:szCs w:val="24"/>
        </w:rPr>
        <w:t xml:space="preserve"> published a peer-reviewed article (</w:t>
      </w:r>
      <w:r w:rsidRPr="001802EF">
        <w:rPr>
          <w:i/>
          <w:szCs w:val="24"/>
        </w:rPr>
        <w:t>Acta Crystallographica</w:t>
      </w:r>
      <w:r w:rsidRPr="001802EF">
        <w:rPr>
          <w:szCs w:val="24"/>
        </w:rPr>
        <w:t xml:space="preserve"> </w:t>
      </w:r>
      <w:r w:rsidRPr="001802EF">
        <w:rPr>
          <w:bCs/>
          <w:szCs w:val="24"/>
        </w:rPr>
        <w:t>2012</w:t>
      </w:r>
      <w:r w:rsidRPr="001802EF">
        <w:rPr>
          <w:szCs w:val="24"/>
        </w:rPr>
        <w:t xml:space="preserve">, </w:t>
      </w:r>
      <w:r w:rsidRPr="001802EF">
        <w:rPr>
          <w:bCs/>
          <w:szCs w:val="24"/>
        </w:rPr>
        <w:t>E68, m888)</w:t>
      </w:r>
      <w:r>
        <w:rPr>
          <w:bCs/>
          <w:szCs w:val="24"/>
        </w:rPr>
        <w:t>.</w:t>
      </w:r>
    </w:p>
    <w:p w:rsidR="00055F63" w:rsidRDefault="00055F63" w:rsidP="00055F63">
      <w:r w:rsidRPr="00055F63">
        <w:t>Tris(pyrazol-1-yl)borate has been used to structurally mimic the three histidine residues in the preparation of a</w:t>
      </w:r>
      <w:r>
        <w:t xml:space="preserve"> </w:t>
      </w:r>
      <w:r w:rsidRPr="00055F63">
        <w:t>hemerythrin analogue, as well as to model</w:t>
      </w:r>
      <w:r>
        <w:t xml:space="preserve"> </w:t>
      </w:r>
      <w:r w:rsidRPr="00055F63">
        <w:t>methane monooxygenase. Tris(pyrazol-1-yl)methane is isoelectronic with tris(pyrazol-1-yl)borate. While trying to prepare mononuclear [(tpm)Ni</w:t>
      </w:r>
      <w:r w:rsidRPr="00E5295B">
        <w:rPr>
          <w:vertAlign w:val="superscript"/>
        </w:rPr>
        <w:t>II</w:t>
      </w:r>
      <w:r w:rsidRPr="00CE0AEF">
        <w:rPr>
          <w:iCs/>
        </w:rPr>
        <w:t>L</w:t>
      </w:r>
      <w:r w:rsidRPr="00DA0F6E">
        <w:rPr>
          <w:vertAlign w:val="subscript"/>
        </w:rPr>
        <w:t>3</w:t>
      </w:r>
      <w:r w:rsidRPr="00055F63">
        <w:t>]</w:t>
      </w:r>
      <w:r w:rsidRPr="00DA0F6E">
        <w:rPr>
          <w:vertAlign w:val="superscript"/>
        </w:rPr>
        <w:t>-1</w:t>
      </w:r>
      <w:r w:rsidRPr="00055F63">
        <w:t xml:space="preserve"> , where tpm is tris(pyrazol-1-yl)methane, a</w:t>
      </w:r>
      <w:r>
        <w:t xml:space="preserve"> </w:t>
      </w:r>
      <w:r w:rsidRPr="00055F63">
        <w:t xml:space="preserve">symmetrical tridentate neutral nitrogen donor ligand, and </w:t>
      </w:r>
      <w:r w:rsidRPr="00CE0AEF">
        <w:rPr>
          <w:iCs/>
        </w:rPr>
        <w:t>L</w:t>
      </w:r>
      <w:r w:rsidRPr="00055F63">
        <w:rPr>
          <w:i/>
          <w:iCs/>
        </w:rPr>
        <w:t xml:space="preserve"> </w:t>
      </w:r>
      <w:r w:rsidRPr="00055F63">
        <w:t>is NCS</w:t>
      </w:r>
      <w:r w:rsidRPr="00DA0F6E">
        <w:rPr>
          <w:vertAlign w:val="superscript"/>
        </w:rPr>
        <w:t>-</w:t>
      </w:r>
      <w:r w:rsidRPr="00055F63">
        <w:t>, we obtained [(tpm)</w:t>
      </w:r>
      <w:r w:rsidRPr="00DA0F6E">
        <w:rPr>
          <w:vertAlign w:val="subscript"/>
        </w:rPr>
        <w:t>2</w:t>
      </w:r>
      <w:r w:rsidRPr="00055F63">
        <w:t>Ni</w:t>
      </w:r>
      <w:r w:rsidRPr="00DA0F6E">
        <w:rPr>
          <w:vertAlign w:val="superscript"/>
        </w:rPr>
        <w:t>II</w:t>
      </w:r>
      <w:r w:rsidRPr="00055F63">
        <w:t>][(tpm)Ni</w:t>
      </w:r>
      <w:r w:rsidRPr="00DA0F6E">
        <w:rPr>
          <w:vertAlign w:val="superscript"/>
        </w:rPr>
        <w:t>II</w:t>
      </w:r>
      <w:r w:rsidRPr="00055F63">
        <w:t>(NCS)</w:t>
      </w:r>
      <w:r w:rsidRPr="00DA0F6E">
        <w:rPr>
          <w:vertAlign w:val="subscript"/>
        </w:rPr>
        <w:t>3</w:t>
      </w:r>
      <w:r w:rsidRPr="00055F63">
        <w:t>]</w:t>
      </w:r>
      <w:r w:rsidRPr="00DA0F6E">
        <w:rPr>
          <w:vertAlign w:val="subscript"/>
        </w:rPr>
        <w:t>2</w:t>
      </w:r>
      <w:r w:rsidRPr="00DA0F6E">
        <w:rPr>
          <w:vertAlign w:val="superscript"/>
        </w:rPr>
        <w:t>.</w:t>
      </w:r>
      <w:r w:rsidRPr="00055F63">
        <w:t>2CH</w:t>
      </w:r>
      <w:r w:rsidRPr="00DA0F6E">
        <w:rPr>
          <w:vertAlign w:val="subscript"/>
        </w:rPr>
        <w:t>3</w:t>
      </w:r>
      <w:r w:rsidRPr="00055F63">
        <w:t>OH</w:t>
      </w:r>
      <w:r>
        <w:t xml:space="preserve"> </w:t>
      </w:r>
      <w:r w:rsidRPr="00055F63">
        <w:t>as blue monoclinic crystals. We hypothesized that by changing the source of nickel and thiocyanate</w:t>
      </w:r>
      <w:r>
        <w:t xml:space="preserve"> </w:t>
      </w:r>
      <w:r w:rsidRPr="00055F63">
        <w:t>in the reaction, we might be able to synthesize our target compound. Replacement of nickel chloride by</w:t>
      </w:r>
      <w:r>
        <w:t xml:space="preserve"> </w:t>
      </w:r>
      <w:r w:rsidRPr="00055F63">
        <w:t>commercially available nic</w:t>
      </w:r>
      <w:r>
        <w:t xml:space="preserve">kel </w:t>
      </w:r>
      <w:r w:rsidRPr="00055F63">
        <w:t xml:space="preserve">trifluoromethanesulfonate, and tetrabutyl ammonium thiocyanate by </w:t>
      </w:r>
      <w:r w:rsidR="00DA0F6E">
        <w:t xml:space="preserve">Tetraethylammonium </w:t>
      </w:r>
      <w:r w:rsidRPr="00055F63">
        <w:t xml:space="preserve">thiocyanate, the reaction allowed successful </w:t>
      </w:r>
      <w:r>
        <w:t xml:space="preserve">isolation of the title complex, </w:t>
      </w:r>
      <w:r w:rsidRPr="00055F63">
        <w:t>tetraethylammonium [tris(1-pyrazolyl)methano</w:t>
      </w:r>
      <w:r>
        <w:t xml:space="preserve"> </w:t>
      </w:r>
      <w:r w:rsidRPr="00055F63">
        <w:t>tris(thiocyanato) nickelate(II)] as blue monoclinic twinned crystals in moderate yield. Crystallographic analysis of the complex shows that the structure consists of tetraethylammonium cations and anions consisting of nickel(II)</w:t>
      </w:r>
      <w:r>
        <w:t xml:space="preserve"> </w:t>
      </w:r>
      <w:r w:rsidRPr="00055F63">
        <w:t>surrounded octahedrally by one tripodal tris(pyrazol-1-yl)methane ligand and three thiocyanate ligands, each bound at the</w:t>
      </w:r>
      <w:r>
        <w:t xml:space="preserve"> </w:t>
      </w:r>
      <w:r w:rsidRPr="00055F63">
        <w:t>nitrogen end. The tripodal ligand N</w:t>
      </w:r>
      <w:r w:rsidRPr="00055F63">
        <w:rPr>
          <w:rFonts w:hint="eastAsia"/>
        </w:rPr>
        <w:t>—</w:t>
      </w:r>
      <w:r w:rsidRPr="00055F63">
        <w:t xml:space="preserve">Ni distance ranges from 2.097 (2) to 2.127 (2) </w:t>
      </w:r>
      <w:r w:rsidR="00DA0F6E">
        <w:t>Ǻ</w:t>
      </w:r>
      <w:r w:rsidRPr="00055F63">
        <w:t xml:space="preserve"> and the distance between N-donor</w:t>
      </w:r>
      <w:r w:rsidR="00DA0F6E">
        <w:t xml:space="preserve"> </w:t>
      </w:r>
      <w:r w:rsidRPr="00055F63">
        <w:t>pseudohalide uni-negative anion N</w:t>
      </w:r>
      <w:r w:rsidRPr="00055F63">
        <w:rPr>
          <w:rFonts w:hint="eastAsia"/>
        </w:rPr>
        <w:t>—</w:t>
      </w:r>
      <w:r w:rsidRPr="00055F63">
        <w:t xml:space="preserve">Ni ranges from 2.045 (2) to 2.075 (2) </w:t>
      </w:r>
      <w:r w:rsidR="00DA0F6E">
        <w:t>Ǻ</w:t>
      </w:r>
      <w:r w:rsidRPr="00055F63">
        <w:t>, very similar to what we observed before in</w:t>
      </w:r>
      <w:r w:rsidR="00DA0F6E">
        <w:t xml:space="preserve"> </w:t>
      </w:r>
      <w:r w:rsidRPr="00055F63">
        <w:t>our previous study</w:t>
      </w:r>
      <w:r w:rsidR="00DA0F6E">
        <w:t>.</w:t>
      </w:r>
    </w:p>
    <w:p w:rsidR="00A67EAD" w:rsidRDefault="00A67EAD" w:rsidP="00055F63"/>
    <w:p w:rsidR="00DA0F6E" w:rsidRPr="00DA0F6E" w:rsidRDefault="00055F63" w:rsidP="00055F63">
      <w:pPr>
        <w:rPr>
          <w:b/>
        </w:rPr>
      </w:pPr>
      <w:r w:rsidRPr="00DA0F6E">
        <w:rPr>
          <w:b/>
          <w:bCs/>
        </w:rPr>
        <w:t>Experimental</w:t>
      </w:r>
      <w:r w:rsidR="00DA0F6E" w:rsidRPr="00DA0F6E">
        <w:rPr>
          <w:b/>
        </w:rPr>
        <w:t xml:space="preserve"> </w:t>
      </w:r>
      <w:r w:rsidR="00DA0F6E">
        <w:rPr>
          <w:b/>
        </w:rPr>
        <w:t>Procedure</w:t>
      </w:r>
    </w:p>
    <w:p w:rsidR="002402E7" w:rsidRDefault="005632BD" w:rsidP="00055F63">
      <w:r>
        <w:tab/>
      </w:r>
      <w:proofErr w:type="spellStart"/>
      <w:r w:rsidR="00055F63" w:rsidRPr="00055F63">
        <w:t>Tris</w:t>
      </w:r>
      <w:proofErr w:type="spellEnd"/>
      <w:r w:rsidR="00055F63" w:rsidRPr="00055F63">
        <w:t xml:space="preserve">(pyrazolyl)methane </w:t>
      </w:r>
      <w:proofErr w:type="spellStart"/>
      <w:r w:rsidR="00055F63" w:rsidRPr="00055F63">
        <w:t>ligand</w:t>
      </w:r>
      <w:proofErr w:type="spellEnd"/>
      <w:r w:rsidR="00055F63" w:rsidRPr="00055F63">
        <w:t xml:space="preserve"> was synthesized according to the previously published procedure.</w:t>
      </w:r>
      <w:r w:rsidR="00DA0F6E">
        <w:t xml:space="preserve"> </w:t>
      </w:r>
      <w:r w:rsidR="00055F63" w:rsidRPr="00055F63">
        <w:t>Tetraethylammonium thiocyanate and nickel trifluoromethanesulfonate were commercially available and used as</w:t>
      </w:r>
      <w:r w:rsidR="00DA0F6E">
        <w:t xml:space="preserve"> </w:t>
      </w:r>
      <w:r w:rsidR="00055F63" w:rsidRPr="00055F63">
        <w:t>received. Ni(OTf)</w:t>
      </w:r>
      <w:r w:rsidR="00055F63" w:rsidRPr="00DA0F6E">
        <w:rPr>
          <w:vertAlign w:val="subscript"/>
        </w:rPr>
        <w:t>2</w:t>
      </w:r>
      <w:r w:rsidR="00055F63" w:rsidRPr="00055F63">
        <w:t xml:space="preserve"> </w:t>
      </w:r>
      <w:r w:rsidR="00055F63" w:rsidRPr="00055F63">
        <w:lastRenderedPageBreak/>
        <w:t>(179 mg, 0.5 mmol) was dissolved in 35 ml methanol. Tris(pyrazolyl)methane (107 mg, 0.5 mmol)</w:t>
      </w:r>
      <w:r w:rsidR="00DA0F6E">
        <w:t xml:space="preserve"> </w:t>
      </w:r>
      <w:r w:rsidR="00055F63" w:rsidRPr="00055F63">
        <w:t>was dissolved in 15 ml methanol. The ligand solution was added drop-wise to the metal containing solution with</w:t>
      </w:r>
      <w:r w:rsidR="00DA0F6E">
        <w:t xml:space="preserve"> </w:t>
      </w:r>
      <w:r w:rsidR="00055F63" w:rsidRPr="00055F63">
        <w:t>moderate stirring. Once the addition was complete, tetraethylammonium thiocyanate (0.282 g, 1.5 mmol) was added and</w:t>
      </w:r>
      <w:r w:rsidR="00DA0F6E">
        <w:t xml:space="preserve"> </w:t>
      </w:r>
      <w:r w:rsidR="00055F63" w:rsidRPr="00055F63">
        <w:t>stirred for 15 minutes. The clear solution was filtered and methanol was evaporated slowly. Blue crystals were obtained</w:t>
      </w:r>
      <w:r w:rsidR="00DA0F6E">
        <w:t xml:space="preserve"> </w:t>
      </w:r>
      <w:r w:rsidR="00055F63" w:rsidRPr="00055F63">
        <w:t>after 1 week (197 mg, 68% yield).</w:t>
      </w:r>
    </w:p>
    <w:p w:rsidR="00E5295B" w:rsidRPr="00055F63" w:rsidRDefault="00E5295B" w:rsidP="00055F63"/>
    <w:p w:rsidR="002402E7" w:rsidRDefault="00E5295B" w:rsidP="00A67EAD">
      <w:pPr>
        <w:jc w:val="center"/>
        <w:rPr>
          <w:b/>
        </w:rPr>
      </w:pPr>
      <w:r w:rsidRPr="00E5295B">
        <w:rPr>
          <w:b/>
        </w:rPr>
        <w:drawing>
          <wp:inline distT="0" distB="0" distL="0" distR="0">
            <wp:extent cx="3419475" cy="16954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30" cy="169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95B" w:rsidRDefault="00E5295B" w:rsidP="002402E7">
      <w:pPr>
        <w:rPr>
          <w:b/>
        </w:rPr>
      </w:pPr>
    </w:p>
    <w:p w:rsidR="00A67EAD" w:rsidRPr="00A67EAD" w:rsidRDefault="00E5295B" w:rsidP="00A67EAD">
      <w:pPr>
        <w:jc w:val="center"/>
      </w:pPr>
      <w:proofErr w:type="spellStart"/>
      <w:r w:rsidRPr="00A67EAD">
        <w:t>Tetraethylammonium</w:t>
      </w:r>
      <w:proofErr w:type="spellEnd"/>
      <w:r w:rsidRPr="00A67EAD">
        <w:t xml:space="preserve"> </w:t>
      </w:r>
      <w:proofErr w:type="spellStart"/>
      <w:r w:rsidRPr="00A67EAD">
        <w:t>tris</w:t>
      </w:r>
      <w:proofErr w:type="spellEnd"/>
      <w:r w:rsidRPr="00A67EAD">
        <w:t>(</w:t>
      </w:r>
      <w:proofErr w:type="spellStart"/>
      <w:r w:rsidRPr="00A67EAD">
        <w:t>thiocyanato</w:t>
      </w:r>
      <w:proofErr w:type="spellEnd"/>
      <w:r w:rsidRPr="00A67EAD">
        <w:t>-</w:t>
      </w:r>
      <w:r w:rsidRPr="00A67EAD">
        <w:rPr>
          <w:lang w:val="el-GR"/>
        </w:rPr>
        <w:t>κ</w:t>
      </w:r>
      <w:r w:rsidRPr="00A67EAD">
        <w:t>N)</w:t>
      </w:r>
    </w:p>
    <w:p w:rsidR="00E5295B" w:rsidRPr="00A67EAD" w:rsidRDefault="00E5295B" w:rsidP="00A67EAD">
      <w:pPr>
        <w:jc w:val="center"/>
        <w:rPr>
          <w:b/>
        </w:rPr>
      </w:pPr>
      <w:r w:rsidRPr="00A67EAD">
        <w:t>[</w:t>
      </w:r>
      <w:proofErr w:type="spellStart"/>
      <w:r w:rsidRPr="00A67EAD">
        <w:t>tris</w:t>
      </w:r>
      <w:proofErr w:type="spellEnd"/>
      <w:r w:rsidRPr="00A67EAD">
        <w:t xml:space="preserve">(1H-pyrazol-1-yl </w:t>
      </w:r>
      <w:r w:rsidRPr="00A67EAD">
        <w:rPr>
          <w:lang w:val="el-GR"/>
        </w:rPr>
        <w:t>κ</w:t>
      </w:r>
      <w:r w:rsidRPr="00A67EAD">
        <w:t>N</w:t>
      </w:r>
      <w:r w:rsidRPr="00A67EAD">
        <w:rPr>
          <w:vertAlign w:val="superscript"/>
        </w:rPr>
        <w:t>2</w:t>
      </w:r>
      <w:r w:rsidRPr="00A67EAD">
        <w:t>)methane]</w:t>
      </w:r>
      <w:proofErr w:type="spellStart"/>
      <w:r w:rsidRPr="00A67EAD">
        <w:t>nickelate</w:t>
      </w:r>
      <w:proofErr w:type="spellEnd"/>
      <w:r w:rsidRPr="00A67EAD">
        <w:t>(II)</w:t>
      </w:r>
    </w:p>
    <w:p w:rsidR="002402E7" w:rsidRDefault="002402E7" w:rsidP="002402E7">
      <w:pPr>
        <w:rPr>
          <w:b/>
        </w:rPr>
      </w:pPr>
    </w:p>
    <w:p w:rsidR="002402E7" w:rsidRDefault="002402E7" w:rsidP="002402E7">
      <w:pPr>
        <w:rPr>
          <w:b/>
        </w:rPr>
      </w:pPr>
      <w:r>
        <w:rPr>
          <w:b/>
        </w:rPr>
        <w:t>4. PRESENT STATUS OF PROJECT:</w:t>
      </w:r>
    </w:p>
    <w:p w:rsidR="002402E7" w:rsidRDefault="002402E7" w:rsidP="002402E7">
      <w:pPr>
        <w:rPr>
          <w:b/>
        </w:rPr>
      </w:pPr>
    </w:p>
    <w:p w:rsidR="002402E7" w:rsidRPr="009D2A82" w:rsidRDefault="006018F1" w:rsidP="002402E7">
      <w:r>
        <w:t>Partially c</w:t>
      </w:r>
      <w:r w:rsidR="009D2A82" w:rsidRPr="009D2A82">
        <w:t>ompleted</w:t>
      </w:r>
      <w:r>
        <w:t xml:space="preserve"> (in true sense, I don’t think any research can be ever completed!)</w:t>
      </w:r>
    </w:p>
    <w:p w:rsidR="002402E7" w:rsidRDefault="002402E7" w:rsidP="002402E7">
      <w:pPr>
        <w:rPr>
          <w:b/>
        </w:rPr>
      </w:pPr>
    </w:p>
    <w:p w:rsidR="002402E7" w:rsidRDefault="002402E7" w:rsidP="002402E7">
      <w:pPr>
        <w:rPr>
          <w:b/>
        </w:rPr>
      </w:pPr>
      <w:r>
        <w:rPr>
          <w:b/>
        </w:rPr>
        <w:t xml:space="preserve">5. STATEMENT OF PURPOSES AND AMOUNTS OF AWARD      EXPENDITURES: </w:t>
      </w:r>
      <w:r>
        <w:t>( Follow</w:t>
      </w:r>
      <w:r>
        <w:rPr>
          <w:b/>
        </w:rPr>
        <w:t xml:space="preserve"> </w:t>
      </w:r>
      <w:r>
        <w:t>format of budget in original application and list actual expenditures. )</w:t>
      </w:r>
      <w:r>
        <w:rPr>
          <w:b/>
        </w:rPr>
        <w:t xml:space="preserve"> </w:t>
      </w:r>
    </w:p>
    <w:p w:rsidR="00FC6769" w:rsidRDefault="00FC6769" w:rsidP="002402E7">
      <w:pPr>
        <w:rPr>
          <w:b/>
        </w:rPr>
      </w:pPr>
    </w:p>
    <w:p w:rsidR="00FC6769" w:rsidRPr="00FC6769" w:rsidRDefault="00FC6769" w:rsidP="00FC6769">
      <w:r w:rsidRPr="00FC6769">
        <w:t>Fellowship for Research ($4,000)</w:t>
      </w:r>
    </w:p>
    <w:sectPr w:rsidR="00FC6769" w:rsidRPr="00FC6769" w:rsidSect="005B558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086"/>
    <w:multiLevelType w:val="hybridMultilevel"/>
    <w:tmpl w:val="0400BA6C"/>
    <w:lvl w:ilvl="0" w:tplc="70DAFCB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embedSystemFonts/>
  <w:proofState w:spelling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31158"/>
    <w:rsid w:val="00031158"/>
    <w:rsid w:val="00047D33"/>
    <w:rsid w:val="00055F63"/>
    <w:rsid w:val="00197476"/>
    <w:rsid w:val="002402E7"/>
    <w:rsid w:val="00243BE3"/>
    <w:rsid w:val="00314CF5"/>
    <w:rsid w:val="00425489"/>
    <w:rsid w:val="00426AD0"/>
    <w:rsid w:val="00546136"/>
    <w:rsid w:val="005632BD"/>
    <w:rsid w:val="005B5580"/>
    <w:rsid w:val="005F0538"/>
    <w:rsid w:val="006018F1"/>
    <w:rsid w:val="00793784"/>
    <w:rsid w:val="009D2A82"/>
    <w:rsid w:val="00A67EAD"/>
    <w:rsid w:val="00B66B37"/>
    <w:rsid w:val="00CC2E89"/>
    <w:rsid w:val="00CE0AEF"/>
    <w:rsid w:val="00D3022D"/>
    <w:rsid w:val="00DA0F6E"/>
    <w:rsid w:val="00E5295B"/>
    <w:rsid w:val="00EF71B1"/>
    <w:rsid w:val="00FC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580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0E83"/>
    <w:rPr>
      <w:color w:val="0000FF"/>
      <w:u w:val="single"/>
    </w:rPr>
  </w:style>
  <w:style w:type="character" w:styleId="Strong">
    <w:name w:val="Strong"/>
    <w:uiPriority w:val="22"/>
    <w:qFormat/>
    <w:rsid w:val="00314CF5"/>
    <w:rPr>
      <w:b/>
      <w:bCs/>
    </w:rPr>
  </w:style>
  <w:style w:type="character" w:styleId="Emphasis">
    <w:name w:val="Emphasis"/>
    <w:uiPriority w:val="20"/>
    <w:qFormat/>
    <w:rsid w:val="00314CF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umag.edu/idpic/image.asp?id=888882156.jpg" TargetMode="External"/><Relationship Id="rId5" Type="http://schemas.openxmlformats.org/officeDocument/2006/relationships/hyperlink" Target="mailto:bfjohnson@saumag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REPORT FOR SAU AWARD</vt:lpstr>
    </vt:vector>
  </TitlesOfParts>
  <Company>Southern Arkansas University</Company>
  <LinksUpToDate>false</LinksUpToDate>
  <CharactersWithSpaces>3604</CharactersWithSpaces>
  <SharedDoc>false</SharedDoc>
  <HLinks>
    <vt:vector size="6" baseType="variant">
      <vt:variant>
        <vt:i4>3276812</vt:i4>
      </vt:variant>
      <vt:variant>
        <vt:i4>0</vt:i4>
      </vt:variant>
      <vt:variant>
        <vt:i4>0</vt:i4>
      </vt:variant>
      <vt:variant>
        <vt:i4>5</vt:i4>
      </vt:variant>
      <vt:variant>
        <vt:lpwstr>mailto:bfjohnson@saumag.edu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REPORT FOR SAU AWARD</dc:title>
  <dc:creator>Ben Johnson</dc:creator>
  <cp:lastModifiedBy>Geeta</cp:lastModifiedBy>
  <cp:revision>19</cp:revision>
  <cp:lastPrinted>2013-10-20T23:29:00Z</cp:lastPrinted>
  <dcterms:created xsi:type="dcterms:W3CDTF">2013-10-14T19:52:00Z</dcterms:created>
  <dcterms:modified xsi:type="dcterms:W3CDTF">2013-10-20T23:41:00Z</dcterms:modified>
</cp:coreProperties>
</file>