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B7" w:rsidRDefault="00DA281E" w:rsidP="00DA28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2010-2011 CSRDE Retention Report Analysis</w:t>
      </w:r>
    </w:p>
    <w:p w:rsidR="00DA281E" w:rsidRDefault="00DA281E" w:rsidP="00DA2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DA281E" w:rsidRDefault="00DA281E" w:rsidP="00DA2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81E" w:rsidRDefault="00DA281E" w:rsidP="00DA281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DA281E" w:rsidRDefault="00351001" w:rsidP="00DA2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351001" w:rsidRDefault="00351001" w:rsidP="00DA2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351001" w:rsidRDefault="00351001" w:rsidP="00DA2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351001" w:rsidRDefault="00351001" w:rsidP="00DA2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351001" w:rsidRDefault="00351001" w:rsidP="00DA2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351001" w:rsidRDefault="00351001" w:rsidP="00DA28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51001" w:rsidRDefault="00351001" w:rsidP="00DA2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Cohort Characteristics</w:t>
      </w:r>
    </w:p>
    <w:p w:rsidR="00351001" w:rsidRPr="00351001" w:rsidRDefault="00351001" w:rsidP="00DA2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2009 First-</w:t>
      </w:r>
      <w:r w:rsidR="00D22A75"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 xml:space="preserve"> Freshm</w:t>
      </w:r>
      <w:r w:rsidR="00D22A7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 Cohorts</w:t>
      </w:r>
    </w:p>
    <w:tbl>
      <w:tblPr>
        <w:tblW w:w="1354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883"/>
        <w:gridCol w:w="1289"/>
        <w:gridCol w:w="1355"/>
        <w:gridCol w:w="1167"/>
        <w:gridCol w:w="1347"/>
        <w:gridCol w:w="1124"/>
        <w:gridCol w:w="969"/>
        <w:gridCol w:w="969"/>
        <w:gridCol w:w="1303"/>
        <w:gridCol w:w="1087"/>
        <w:gridCol w:w="1150"/>
      </w:tblGrid>
      <w:tr w:rsidR="0024673C" w:rsidRPr="0024673C" w:rsidTr="0024673C">
        <w:trPr>
          <w:trHeight w:val="330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9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Avg GPA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1st-year Retention Rate</w:t>
            </w:r>
          </w:p>
        </w:tc>
      </w:tr>
      <w:tr w:rsidR="0024673C" w:rsidRPr="0024673C" w:rsidTr="0024673C">
        <w:trPr>
          <w:trHeight w:val="330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Underrep. Minorities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673C" w:rsidRPr="0024673C" w:rsidTr="0024673C">
        <w:trPr>
          <w:trHeight w:val="330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4673C" w:rsidRPr="0024673C" w:rsidRDefault="0024673C" w:rsidP="00246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673C" w:rsidRPr="0024673C" w:rsidTr="0024673C">
        <w:trPr>
          <w:trHeight w:val="33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1,650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70.8%</w:t>
            </w:r>
          </w:p>
        </w:tc>
      </w:tr>
      <w:tr w:rsidR="0024673C" w:rsidRPr="0024673C" w:rsidTr="0024673C">
        <w:trPr>
          <w:trHeight w:val="33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61.9%</w:t>
            </w:r>
          </w:p>
        </w:tc>
      </w:tr>
      <w:tr w:rsidR="0024673C" w:rsidRPr="0024673C" w:rsidTr="00E5130D">
        <w:trPr>
          <w:trHeight w:val="33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62.3%</w:t>
            </w:r>
          </w:p>
        </w:tc>
      </w:tr>
      <w:tr w:rsidR="0024673C" w:rsidRPr="0024673C" w:rsidTr="0024673C">
        <w:trPr>
          <w:trHeight w:val="33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2.60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64.4%</w:t>
            </w:r>
          </w:p>
        </w:tc>
      </w:tr>
      <w:tr w:rsidR="0024673C" w:rsidRPr="0024673C" w:rsidTr="0024673C">
        <w:trPr>
          <w:trHeight w:val="33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77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2,891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4673C" w:rsidRPr="0024673C" w:rsidRDefault="0024673C" w:rsidP="0024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82.7%</w:t>
            </w:r>
          </w:p>
        </w:tc>
      </w:tr>
    </w:tbl>
    <w:p w:rsidR="00DA281E" w:rsidRDefault="00DA281E" w:rsidP="00246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001" w:rsidRDefault="00E15480" w:rsidP="00E15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Institutional Characteristics</w:t>
      </w:r>
    </w:p>
    <w:p w:rsidR="00E15480" w:rsidRPr="00E15480" w:rsidRDefault="00E15480" w:rsidP="00E15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</w:t>
      </w:r>
      <w:r w:rsidR="002E0D3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</w:t>
      </w:r>
      <w:r w:rsidR="00D22A75">
        <w:rPr>
          <w:rFonts w:ascii="Times New Roman" w:hAnsi="Times New Roman" w:cs="Times New Roman"/>
          <w:b/>
          <w:sz w:val="24"/>
          <w:szCs w:val="24"/>
        </w:rPr>
        <w:t>time</w:t>
      </w:r>
      <w:r>
        <w:rPr>
          <w:rFonts w:ascii="Times New Roman" w:hAnsi="Times New Roman" w:cs="Times New Roman"/>
          <w:b/>
          <w:sz w:val="24"/>
          <w:szCs w:val="24"/>
        </w:rPr>
        <w:t xml:space="preserve"> Freshm</w:t>
      </w:r>
      <w:r w:rsidR="00D22A7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 Cohorts</w:t>
      </w:r>
    </w:p>
    <w:tbl>
      <w:tblPr>
        <w:tblW w:w="12394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1536"/>
        <w:gridCol w:w="1469"/>
        <w:gridCol w:w="1180"/>
        <w:gridCol w:w="1022"/>
        <w:gridCol w:w="1324"/>
        <w:gridCol w:w="1131"/>
        <w:gridCol w:w="1075"/>
        <w:gridCol w:w="1180"/>
        <w:gridCol w:w="1180"/>
      </w:tblGrid>
      <w:tr w:rsidR="00E87CAF" w:rsidRPr="00E87CAF" w:rsidTr="005522D8">
        <w:trPr>
          <w:trHeight w:val="33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2E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E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Carnegie Classification Data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 Undergrad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87CAF" w:rsidRPr="00E87CAF" w:rsidRDefault="00E87CAF" w:rsidP="002E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2E0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Avg. Admission Scores - All Freshmen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1st-yr Reten. Rates</w:t>
            </w:r>
          </w:p>
        </w:tc>
      </w:tr>
      <w:tr w:rsidR="00E87CAF" w:rsidRPr="00E87CAF" w:rsidTr="005522D8">
        <w:trPr>
          <w:trHeight w:val="330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Classification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 of Urbanization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&amp; Setting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  <w:tc>
          <w:tcPr>
            <w:tcW w:w="2206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</w:tr>
      <w:tr w:rsidR="00E87CAF" w:rsidRPr="00E87CAF" w:rsidTr="005522D8">
        <w:trPr>
          <w:trHeight w:val="330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E87CAF" w:rsidRPr="00E87CAF" w:rsidRDefault="00E87CAF" w:rsidP="00E87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7CAF" w:rsidRPr="00E87CAF" w:rsidTr="005522D8">
        <w:trPr>
          <w:trHeight w:val="330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70.8%</w:t>
            </w:r>
          </w:p>
        </w:tc>
      </w:tr>
      <w:tr w:rsidR="00E87CAF" w:rsidRPr="00E87CAF" w:rsidTr="005522D8">
        <w:trPr>
          <w:trHeight w:val="330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Distant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M4/R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85.7%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61.9%</w:t>
            </w:r>
          </w:p>
        </w:tc>
      </w:tr>
      <w:tr w:rsidR="00E87CAF" w:rsidRPr="00E87CAF" w:rsidTr="00E5130D">
        <w:trPr>
          <w:trHeight w:val="330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Remote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S4/R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85.4%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62.3%</w:t>
            </w:r>
          </w:p>
        </w:tc>
      </w:tr>
      <w:tr w:rsidR="00E87CAF" w:rsidRPr="00E87CAF" w:rsidTr="005522D8">
        <w:trPr>
          <w:trHeight w:val="330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Midsize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64.4%</w:t>
            </w:r>
          </w:p>
        </w:tc>
      </w:tr>
      <w:tr w:rsidR="00E87CAF" w:rsidRPr="00E87CAF" w:rsidTr="005522D8">
        <w:trPr>
          <w:trHeight w:val="330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RU/VH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L4/R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92.3%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E87CAF" w:rsidRPr="00E87CAF" w:rsidRDefault="00E87CAF" w:rsidP="00E87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82.7%</w:t>
            </w:r>
          </w:p>
        </w:tc>
      </w:tr>
    </w:tbl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2010-2011 CSRDE Retention Report Analysis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351001" w:rsidRDefault="00351001" w:rsidP="00552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Cohort Characteristics</w:t>
      </w:r>
    </w:p>
    <w:p w:rsidR="005522D8" w:rsidRDefault="005522D8" w:rsidP="005522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2004 First-time Freshm</w:t>
      </w:r>
      <w:r w:rsidR="00D22A7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 Cohorts</w:t>
      </w:r>
    </w:p>
    <w:tbl>
      <w:tblPr>
        <w:tblW w:w="1464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960"/>
        <w:gridCol w:w="1140"/>
        <w:gridCol w:w="1220"/>
        <w:gridCol w:w="1160"/>
        <w:gridCol w:w="1240"/>
        <w:gridCol w:w="800"/>
        <w:gridCol w:w="800"/>
        <w:gridCol w:w="800"/>
        <w:gridCol w:w="1180"/>
        <w:gridCol w:w="1120"/>
        <w:gridCol w:w="920"/>
        <w:gridCol w:w="920"/>
        <w:gridCol w:w="1296"/>
      </w:tblGrid>
      <w:tr w:rsidR="00A5725A" w:rsidRPr="00A5725A" w:rsidTr="00A5725A">
        <w:trPr>
          <w:trHeight w:val="300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Avg GPA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1st-yr Retention Rate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6-year Graduation Rate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Underrep. Minorities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2.72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83.7%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65.4%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34.8%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84.2%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30.4%</w:t>
            </w:r>
          </w:p>
        </w:tc>
      </w:tr>
      <w:tr w:rsidR="00A5725A" w:rsidRPr="00A5725A" w:rsidTr="00E5130D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63.7%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34.2%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62.4%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20.9%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81.4%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57.9%</w:t>
            </w:r>
          </w:p>
        </w:tc>
      </w:tr>
    </w:tbl>
    <w:p w:rsidR="00B667FF" w:rsidRDefault="00B667FF" w:rsidP="005522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725A" w:rsidRDefault="00A5725A" w:rsidP="00A57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Institutional Characteristics</w:t>
      </w:r>
    </w:p>
    <w:p w:rsidR="00A5725A" w:rsidRDefault="00A5725A" w:rsidP="00A57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2004 First-time Freshman Cohort</w:t>
      </w:r>
    </w:p>
    <w:tbl>
      <w:tblPr>
        <w:tblW w:w="1308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1536"/>
        <w:gridCol w:w="1469"/>
        <w:gridCol w:w="1400"/>
        <w:gridCol w:w="960"/>
        <w:gridCol w:w="1040"/>
        <w:gridCol w:w="1149"/>
        <w:gridCol w:w="1091"/>
        <w:gridCol w:w="1080"/>
        <w:gridCol w:w="1080"/>
        <w:gridCol w:w="1360"/>
      </w:tblGrid>
      <w:tr w:rsidR="00A5725A" w:rsidRPr="00A5725A" w:rsidTr="00A5725A">
        <w:trPr>
          <w:trHeight w:val="315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Carnegie Classification Data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 Undergrad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 Avg. Admission Scores - All Freshmen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1st-yr Reten. Rates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6-year Graduation Rate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Classification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 of Urbanization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&amp; Setting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A5725A" w:rsidRPr="00A5725A" w:rsidRDefault="00A5725A" w:rsidP="00A57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1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83.7%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65.4%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34.8%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1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Distant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84.2%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30.4%</w:t>
            </w:r>
          </w:p>
        </w:tc>
      </w:tr>
      <w:tr w:rsidR="00A5725A" w:rsidRPr="00A5725A" w:rsidTr="00E5130D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1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Remote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S4/R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84.9%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63.7%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FFFF00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34.2%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1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Midsize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84.0%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62.4%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20.9%</w:t>
            </w:r>
          </w:p>
        </w:tc>
      </w:tr>
      <w:tr w:rsidR="00A5725A" w:rsidRPr="00A5725A" w:rsidTr="00A5725A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14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RU/VH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L4/R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92.9%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81.4%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A5725A" w:rsidRPr="00A5725A" w:rsidRDefault="00A5725A" w:rsidP="00A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57.9%</w:t>
            </w:r>
          </w:p>
        </w:tc>
      </w:tr>
    </w:tbl>
    <w:p w:rsidR="000B3C1E" w:rsidRDefault="000B3C1E" w:rsidP="00A5725A">
      <w:pPr>
        <w:spacing w:after="0"/>
        <w:rPr>
          <w:rFonts w:ascii="Times New Roman" w:hAnsi="Times New Roman" w:cs="Times New Roman"/>
          <w:sz w:val="24"/>
          <w:szCs w:val="24"/>
        </w:rPr>
        <w:sectPr w:rsidR="000B3C1E" w:rsidSect="000B3C1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A5725A" w:rsidRPr="00A5725A" w:rsidRDefault="00A5725A" w:rsidP="00A572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F62" w:rsidRDefault="000B3C1E" w:rsidP="000B3C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Cohort Head Count</w:t>
      </w:r>
    </w:p>
    <w:p w:rsidR="000B3C1E" w:rsidRDefault="000B3C1E" w:rsidP="000B3C1E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687DC0" w:rsidRPr="00687DC0" w:rsidTr="00E5130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571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563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544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527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687DC0" w:rsidRPr="00687DC0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2A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87DC0" w:rsidRPr="00687DC0" w:rsidRDefault="00687DC0" w:rsidP="00687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616</w:t>
            </w:r>
          </w:p>
        </w:tc>
      </w:tr>
    </w:tbl>
    <w:p w:rsidR="000B3C1E" w:rsidRDefault="000B3C1E" w:rsidP="000B3C1E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D18EB" w:rsidRPr="001D18EB" w:rsidRDefault="001D18EB" w:rsidP="001D18E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that submitted data showed a decrease in the cohort head count from 2008 to 2009</w:t>
      </w:r>
      <w:r w:rsidR="00687DC0">
        <w:rPr>
          <w:rFonts w:ascii="Times New Roman" w:hAnsi="Times New Roman" w:cs="Times New Roman"/>
          <w:sz w:val="24"/>
          <w:szCs w:val="24"/>
        </w:rPr>
        <w:t>.</w:t>
      </w:r>
    </w:p>
    <w:p w:rsidR="00687DC0" w:rsidRDefault="00687DC0" w:rsidP="00687DC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87DC0" w:rsidRDefault="00687DC0" w:rsidP="00687D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Percentage Who Received Federal Grants</w:t>
      </w:r>
    </w:p>
    <w:p w:rsidR="00687DC0" w:rsidRDefault="00687DC0" w:rsidP="00687DC0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3C1B9F" w:rsidRPr="003C1B9F" w:rsidTr="00E5130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47%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46%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EB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8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3C1B9F" w:rsidRPr="003C1B9F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C1B9F" w:rsidRPr="003C1B9F" w:rsidRDefault="003C1B9F" w:rsidP="003C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</w:tr>
    </w:tbl>
    <w:p w:rsidR="00687DC0" w:rsidRDefault="00687DC0" w:rsidP="00687DC0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3C1B9F" w:rsidRDefault="003C1B9F" w:rsidP="003C1B9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reported, U of A has the lowest amount of federal grant recipients each year.</w:t>
      </w:r>
    </w:p>
    <w:p w:rsidR="003C1B9F" w:rsidRDefault="003C1B9F" w:rsidP="003C1B9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C1B9F" w:rsidRDefault="003C1B9F" w:rsidP="003C1B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Average ACT Scores for All Freshmen</w:t>
      </w:r>
    </w:p>
    <w:p w:rsidR="003C1B9F" w:rsidRDefault="003C1B9F" w:rsidP="003C1B9F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C67FE4" w:rsidRPr="00C67FE4" w:rsidTr="00E5130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20.4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20.3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</w:tr>
      <w:tr w:rsidR="00C67FE4" w:rsidRPr="00C67FE4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7FE4" w:rsidRPr="00C67FE4" w:rsidRDefault="00C67FE4" w:rsidP="00C6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</w:tbl>
    <w:p w:rsidR="003C1B9F" w:rsidRDefault="003C1B9F" w:rsidP="003C1B9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67FE4" w:rsidRDefault="00C67FE4" w:rsidP="00C67F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 has the highest average ACT score every year.</w:t>
      </w:r>
    </w:p>
    <w:p w:rsidR="00C67FE4" w:rsidRDefault="00C67FE4" w:rsidP="00C67F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First-Year Retention Rates</w:t>
      </w:r>
    </w:p>
    <w:p w:rsidR="00C67FE4" w:rsidRDefault="00C67FE4" w:rsidP="00C67FE4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950"/>
        <w:gridCol w:w="940"/>
        <w:gridCol w:w="940"/>
        <w:gridCol w:w="940"/>
        <w:gridCol w:w="940"/>
        <w:gridCol w:w="940"/>
      </w:tblGrid>
      <w:tr w:rsidR="005256ED" w:rsidRPr="005256ED" w:rsidTr="00E5130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69%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</w:tr>
      <w:tr w:rsidR="005256ED" w:rsidRPr="005256ED" w:rsidTr="00E5130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256ED" w:rsidRPr="005256ED" w:rsidRDefault="005256ED" w:rsidP="0052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</w:tbl>
    <w:p w:rsidR="00C67FE4" w:rsidRDefault="00C67FE4" w:rsidP="00C67FE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256ED" w:rsidRDefault="005256ED" w:rsidP="005256E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that submitted data stayed the same or increased from 2008</w:t>
      </w:r>
      <w:r w:rsidR="008458F7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2009 except SAU.</w:t>
      </w:r>
    </w:p>
    <w:p w:rsidR="005256ED" w:rsidRDefault="005256ED" w:rsidP="005256E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 has the highest first</w:t>
      </w:r>
      <w:r w:rsidR="00845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year retention rate each year.</w:t>
      </w:r>
    </w:p>
    <w:p w:rsidR="005256ED" w:rsidRDefault="005256ED" w:rsidP="005256E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256ED" w:rsidRDefault="005256ED" w:rsidP="005256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6-Year Graduation Rates</w:t>
      </w:r>
    </w:p>
    <w:p w:rsidR="005256ED" w:rsidRDefault="005256ED" w:rsidP="005256E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6280" w:type="dxa"/>
        <w:tblInd w:w="93" w:type="dxa"/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60"/>
        <w:gridCol w:w="960"/>
        <w:gridCol w:w="960"/>
      </w:tblGrid>
      <w:tr w:rsidR="0008445F" w:rsidRPr="0008445F" w:rsidTr="00E5130D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08445F" w:rsidRPr="0008445F" w:rsidTr="00E5130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2000-2006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</w:tr>
      <w:tr w:rsidR="0008445F" w:rsidRPr="0008445F" w:rsidTr="00E5130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2001-2007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36%</w:t>
            </w:r>
          </w:p>
        </w:tc>
      </w:tr>
      <w:tr w:rsidR="0008445F" w:rsidRPr="0008445F" w:rsidTr="00E5130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A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  <w:r w:rsidR="00AE7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32%</w:t>
            </w:r>
          </w:p>
        </w:tc>
      </w:tr>
      <w:tr w:rsidR="0008445F" w:rsidRPr="0008445F" w:rsidTr="00E5130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2003-2009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AE7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  <w:tr w:rsidR="0008445F" w:rsidRPr="0008445F" w:rsidTr="00E5130D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2004-2010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58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445F" w:rsidRPr="0008445F" w:rsidRDefault="0008445F" w:rsidP="00084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</w:tr>
    </w:tbl>
    <w:p w:rsidR="005256ED" w:rsidRDefault="005256ED" w:rsidP="005256ED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8445F" w:rsidRDefault="00273A2C" w:rsidP="00273A2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school that submitted data decreased from the 2003 cohort to the 2004 cohort except SAU.</w:t>
      </w:r>
    </w:p>
    <w:p w:rsidR="001E42E5" w:rsidRDefault="00273A2C" w:rsidP="00273A2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 has the highest 6-year graduation rate for the past five cohort</w:t>
      </w:r>
      <w:r w:rsidR="00D22A75">
        <w:rPr>
          <w:rFonts w:ascii="Times New Roman" w:hAnsi="Times New Roman" w:cs="Times New Roman"/>
          <w:sz w:val="24"/>
          <w:szCs w:val="24"/>
        </w:rPr>
        <w:t>s</w:t>
      </w:r>
      <w:r w:rsidR="000A5498">
        <w:rPr>
          <w:rFonts w:ascii="Times New Roman" w:hAnsi="Times New Roman" w:cs="Times New Roman"/>
          <w:sz w:val="24"/>
          <w:szCs w:val="24"/>
        </w:rPr>
        <w:t>.</w:t>
      </w: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8EB" w:rsidRPr="001D18EB" w:rsidRDefault="001D18EB" w:rsidP="001D18E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</w:t>
      </w:r>
      <w:r w:rsidR="00A77EBE">
        <w:rPr>
          <w:rFonts w:ascii="Times New Roman" w:hAnsi="Times New Roman" w:cs="Times New Roman"/>
          <w:sz w:val="24"/>
          <w:szCs w:val="24"/>
        </w:rPr>
        <w:t xml:space="preserve"> for the university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8EB" w:rsidRPr="001D18EB" w:rsidRDefault="001D18EB" w:rsidP="001D18EB">
      <w:pPr>
        <w:spacing w:after="0"/>
        <w:rPr>
          <w:rFonts w:ascii="Times New Roman" w:hAnsi="Times New Roman" w:cs="Times New Roman"/>
          <w:sz w:val="24"/>
          <w:szCs w:val="24"/>
        </w:rPr>
        <w:sectPr w:rsidR="001D18EB" w:rsidRPr="001D18EB" w:rsidSect="000B3C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73A2C" w:rsidRDefault="000A5498" w:rsidP="000A54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2008 &amp; 2009 CSRDE Data Comparison</w:t>
      </w:r>
    </w:p>
    <w:p w:rsidR="003C453E" w:rsidRDefault="003C453E" w:rsidP="000A54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20" w:type="dxa"/>
        <w:jc w:val="center"/>
        <w:tblInd w:w="93" w:type="dxa"/>
        <w:tblLook w:val="04A0" w:firstRow="1" w:lastRow="0" w:firstColumn="1" w:lastColumn="0" w:noHBand="0" w:noVBand="1"/>
      </w:tblPr>
      <w:tblGrid>
        <w:gridCol w:w="897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0B1E59" w:rsidRPr="000B1E59" w:rsidTr="00943C3F">
        <w:trPr>
          <w:trHeight w:val="315"/>
          <w:jc w:val="center"/>
        </w:trPr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Underrep. Minorities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0B1E59" w:rsidRPr="000B1E59" w:rsidRDefault="000B1E59" w:rsidP="00D2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Years o</w:t>
            </w:r>
            <w:r w:rsidR="00D22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Older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High School Rank</w:t>
            </w:r>
          </w:p>
        </w:tc>
      </w:tr>
      <w:tr w:rsidR="000B1E59" w:rsidRPr="000B1E59" w:rsidTr="00943C3F">
        <w:trPr>
          <w:trHeight w:val="315"/>
          <w:jc w:val="center"/>
        </w:trPr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1E59" w:rsidRPr="000B1E59" w:rsidRDefault="000B1E59" w:rsidP="000B1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0B1E59" w:rsidRPr="000B1E59" w:rsidRDefault="000B1E59" w:rsidP="000B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0B1E59" w:rsidRPr="000B1E59" w:rsidRDefault="000B1E59" w:rsidP="000B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0B1E59" w:rsidRPr="000B1E59" w:rsidRDefault="000B1E59" w:rsidP="000B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0B1E59" w:rsidRPr="000B1E59" w:rsidRDefault="000B1E59" w:rsidP="000B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0B1E59" w:rsidRPr="000B1E59" w:rsidRDefault="000B1E59" w:rsidP="000B1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26-50%</w:t>
            </w:r>
          </w:p>
        </w:tc>
      </w:tr>
      <w:tr w:rsidR="000B1E59" w:rsidRPr="000B1E59" w:rsidTr="00943C3F">
        <w:trPr>
          <w:trHeight w:val="330"/>
          <w:jc w:val="center"/>
        </w:trPr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B1E59" w:rsidRPr="000B1E59" w:rsidRDefault="000B1E59" w:rsidP="000B1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0B1E59" w:rsidRPr="000B1E59" w:rsidTr="00943C3F">
        <w:trPr>
          <w:trHeight w:val="33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  <w:tr w:rsidR="000B1E59" w:rsidRPr="000B1E59" w:rsidTr="00943C3F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</w:tr>
      <w:tr w:rsidR="000B1E59" w:rsidRPr="000B1E59" w:rsidTr="00E5130D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27%</w:t>
            </w:r>
          </w:p>
        </w:tc>
      </w:tr>
      <w:tr w:rsidR="000B1E59" w:rsidRPr="000B1E59" w:rsidTr="00943C3F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1E59" w:rsidRPr="000B1E59" w:rsidTr="00943C3F">
        <w:trPr>
          <w:trHeight w:val="31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B1E59" w:rsidRPr="000B1E59" w:rsidRDefault="000B1E59" w:rsidP="000B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1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</w:tr>
    </w:tbl>
    <w:p w:rsidR="000A5498" w:rsidRDefault="000A5498" w:rsidP="000A5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53E" w:rsidRDefault="006B5118" w:rsidP="003C45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UALR did not report</w:t>
      </w:r>
      <w:r w:rsidR="005B6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 data.</w:t>
      </w:r>
    </w:p>
    <w:p w:rsidR="006B5118" w:rsidRDefault="006B5118" w:rsidP="003C45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remaining schools showed a decrease in the 2009 cohort head count.</w:t>
      </w:r>
    </w:p>
    <w:p w:rsidR="006B5118" w:rsidRDefault="006B5118" w:rsidP="003C45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remaining schools showed a decrease in underrepresented minorities.</w:t>
      </w:r>
    </w:p>
    <w:p w:rsidR="006B5118" w:rsidRDefault="006B5118" w:rsidP="006B511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B5118" w:rsidRDefault="006B5118" w:rsidP="006B511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520" w:type="dxa"/>
        <w:jc w:val="center"/>
        <w:tblInd w:w="93" w:type="dxa"/>
        <w:tblLook w:val="04A0" w:firstRow="1" w:lastRow="0" w:firstColumn="1" w:lastColumn="0" w:noHBand="0" w:noVBand="1"/>
      </w:tblPr>
      <w:tblGrid>
        <w:gridCol w:w="1000"/>
        <w:gridCol w:w="800"/>
        <w:gridCol w:w="800"/>
        <w:gridCol w:w="800"/>
        <w:gridCol w:w="800"/>
        <w:gridCol w:w="820"/>
        <w:gridCol w:w="82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43C3F" w:rsidRPr="00943C3F" w:rsidTr="00943C3F">
        <w:trPr>
          <w:trHeight w:val="315"/>
          <w:jc w:val="center"/>
        </w:trPr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Avg. GPA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Avg. Admission Scores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 Year Retention</w:t>
            </w:r>
          </w:p>
        </w:tc>
        <w:tc>
          <w:tcPr>
            <w:tcW w:w="38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Undergrad</w:t>
            </w:r>
          </w:p>
        </w:tc>
      </w:tr>
      <w:tr w:rsidR="00943C3F" w:rsidRPr="00943C3F" w:rsidTr="00943C3F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43C3F" w:rsidRPr="00943C3F" w:rsidRDefault="00943C3F" w:rsidP="00943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943C3F" w:rsidRPr="00943C3F" w:rsidRDefault="00943C3F" w:rsidP="00943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943C3F" w:rsidRPr="00943C3F" w:rsidRDefault="00943C3F" w:rsidP="00943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943C3F" w:rsidRPr="00943C3F" w:rsidRDefault="00943C3F" w:rsidP="00943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Fall-to-Spring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Fall-to-Fall</w:t>
            </w: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920" w:type="dxa"/>
            <w:gridSpan w:val="2"/>
            <w:tcBorders>
              <w:top w:val="nil"/>
              <w:left w:val="double" w:sz="6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</w:tr>
      <w:tr w:rsidR="00943C3F" w:rsidRPr="00943C3F" w:rsidTr="00943C3F">
        <w:trPr>
          <w:trHeight w:val="330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943C3F" w:rsidRPr="00943C3F" w:rsidRDefault="00943C3F" w:rsidP="00943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943C3F" w:rsidRPr="00943C3F" w:rsidTr="00943C3F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</w:tr>
      <w:tr w:rsidR="00943C3F" w:rsidRPr="00943C3F" w:rsidTr="00943C3F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11%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</w:tr>
      <w:tr w:rsidR="00943C3F" w:rsidRPr="00943C3F" w:rsidTr="00E5130D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14%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</w:tr>
      <w:tr w:rsidR="00943C3F" w:rsidRPr="00943C3F" w:rsidTr="00943C3F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943C3F" w:rsidRPr="00943C3F" w:rsidTr="00943C3F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2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3C3F" w:rsidRPr="00943C3F" w:rsidRDefault="00943C3F" w:rsidP="0094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</w:tr>
    </w:tbl>
    <w:p w:rsidR="006B5118" w:rsidRDefault="006B5118" w:rsidP="006B511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43C3F" w:rsidRDefault="00943C3F" w:rsidP="00943C3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UALR did not report 2008 data.</w:t>
      </w:r>
    </w:p>
    <w:p w:rsidR="00943C3F" w:rsidRDefault="00461A59" w:rsidP="00943C3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 had the largest first-term average GPA increase.</w:t>
      </w:r>
    </w:p>
    <w:p w:rsidR="00461A59" w:rsidRDefault="00461A59" w:rsidP="00943C3F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 and SAU had an increase in average admission scores.</w:t>
      </w:r>
    </w:p>
    <w:p w:rsidR="005B627B" w:rsidRDefault="00461A59" w:rsidP="005B627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 has the largest fa</w:t>
      </w:r>
      <w:r w:rsidR="005B627B">
        <w:rPr>
          <w:rFonts w:ascii="Times New Roman" w:hAnsi="Times New Roman" w:cs="Times New Roman"/>
          <w:sz w:val="24"/>
          <w:szCs w:val="24"/>
        </w:rPr>
        <w:t>ll-to-fall first year retention.</w:t>
      </w:r>
      <w:bookmarkStart w:id="0" w:name="_GoBack"/>
      <w:bookmarkEnd w:id="0"/>
    </w:p>
    <w:p w:rsidR="005B627B" w:rsidRDefault="005B627B" w:rsidP="005B62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27B" w:rsidRDefault="005B627B" w:rsidP="005B62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27B" w:rsidRPr="005B627B" w:rsidRDefault="005B627B" w:rsidP="005B627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 for the university.</w:t>
      </w:r>
    </w:p>
    <w:p w:rsidR="005B627B" w:rsidRPr="005B627B" w:rsidRDefault="005B627B" w:rsidP="005B627B">
      <w:pPr>
        <w:spacing w:after="0"/>
        <w:rPr>
          <w:rFonts w:ascii="Times New Roman" w:hAnsi="Times New Roman" w:cs="Times New Roman"/>
          <w:sz w:val="24"/>
          <w:szCs w:val="24"/>
        </w:rPr>
        <w:sectPr w:rsidR="005B627B" w:rsidRPr="005B627B" w:rsidSect="00672ED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3864" w:type="dxa"/>
        <w:tblInd w:w="108" w:type="dxa"/>
        <w:tblLook w:val="04A0" w:firstRow="1" w:lastRow="0" w:firstColumn="1" w:lastColumn="0" w:noHBand="0" w:noVBand="1"/>
      </w:tblPr>
      <w:tblGrid>
        <w:gridCol w:w="11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lastRenderedPageBreak/>
              <w:drawing>
                <wp:anchor distT="0" distB="0" distL="114300" distR="114300" simplePos="0" relativeHeight="251655680" behindDoc="0" locked="0" layoutInCell="1" allowOverlap="1" wp14:anchorId="5F9C92E9" wp14:editId="14BCCB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4162425" cy="2314575"/>
                  <wp:effectExtent l="0" t="0" r="9525" b="9525"/>
                  <wp:wrapNone/>
                  <wp:docPr id="14" name="Chart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6704" behindDoc="0" locked="0" layoutInCell="1" allowOverlap="1" wp14:anchorId="29CBC269" wp14:editId="08EE050C">
                  <wp:simplePos x="0" y="0"/>
                  <wp:positionH relativeFrom="column">
                    <wp:posOffset>4229100</wp:posOffset>
                  </wp:positionH>
                  <wp:positionV relativeFrom="paragraph">
                    <wp:posOffset>95250</wp:posOffset>
                  </wp:positionV>
                  <wp:extent cx="4248150" cy="2333625"/>
                  <wp:effectExtent l="0" t="0" r="19050" b="9525"/>
                  <wp:wrapNone/>
                  <wp:docPr id="13" name="Char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E744C" w:rsidRPr="00AE744C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744C" w:rsidRPr="00AE744C" w:rsidRDefault="00AE744C" w:rsidP="00AE74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4BA3BF20" wp14:editId="63E8198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18415</wp:posOffset>
                  </wp:positionV>
                  <wp:extent cx="4118610" cy="2353310"/>
                  <wp:effectExtent l="0" t="0" r="15240" b="27940"/>
                  <wp:wrapNone/>
                  <wp:docPr id="12" name="Chart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752" behindDoc="0" locked="0" layoutInCell="1" allowOverlap="1" wp14:anchorId="6C3752C5" wp14:editId="216F4D00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17780</wp:posOffset>
                  </wp:positionV>
                  <wp:extent cx="4309110" cy="2425065"/>
                  <wp:effectExtent l="0" t="0" r="15240" b="13335"/>
                  <wp:wrapNone/>
                  <wp:docPr id="7" name="Char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C1372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776" behindDoc="0" locked="0" layoutInCell="1" allowOverlap="1" wp14:anchorId="0BF8E88D" wp14:editId="66FE1953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156845</wp:posOffset>
                  </wp:positionV>
                  <wp:extent cx="4579620" cy="2313305"/>
                  <wp:effectExtent l="0" t="0" r="11430" b="10795"/>
                  <wp:wrapNone/>
                  <wp:docPr id="5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E744C" w:rsidRPr="00AE744C" w:rsidTr="00AE744C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744C" w:rsidRPr="00AE744C" w:rsidRDefault="00AE744C" w:rsidP="00AE7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F1A33" w:rsidRDefault="00672EDD" w:rsidP="001F1A3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A48">
        <w:rPr>
          <w:rFonts w:ascii="Times New Roman" w:hAnsi="Times New Roman" w:cs="Times New Roman"/>
          <w:sz w:val="24"/>
          <w:szCs w:val="24"/>
        </w:rPr>
        <w:tab/>
      </w:r>
    </w:p>
    <w:p w:rsidR="00A33A48" w:rsidRDefault="00A33A48" w:rsidP="001F1A3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33A48" w:rsidRPr="00943C3F" w:rsidRDefault="008367CB" w:rsidP="001F1A3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33A48" w:rsidRPr="00943C3F" w:rsidSect="00672EDD">
      <w:pgSz w:w="15840" w:h="12240" w:orient="landscape"/>
      <w:pgMar w:top="504" w:right="432" w:bottom="50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1A5"/>
    <w:multiLevelType w:val="hybridMultilevel"/>
    <w:tmpl w:val="FA5EAE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8443942"/>
    <w:multiLevelType w:val="hybridMultilevel"/>
    <w:tmpl w:val="CCA0A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8A6D40"/>
    <w:multiLevelType w:val="hybridMultilevel"/>
    <w:tmpl w:val="21F636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AE54DF"/>
    <w:multiLevelType w:val="hybridMultilevel"/>
    <w:tmpl w:val="9670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B76DB"/>
    <w:multiLevelType w:val="hybridMultilevel"/>
    <w:tmpl w:val="10308504"/>
    <w:lvl w:ilvl="0" w:tplc="3A645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93B34"/>
    <w:multiLevelType w:val="hybridMultilevel"/>
    <w:tmpl w:val="4EDA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861BD"/>
    <w:multiLevelType w:val="hybridMultilevel"/>
    <w:tmpl w:val="A20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423E6"/>
    <w:multiLevelType w:val="hybridMultilevel"/>
    <w:tmpl w:val="C65C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1E"/>
    <w:rsid w:val="0008445F"/>
    <w:rsid w:val="000A5498"/>
    <w:rsid w:val="000B1E59"/>
    <w:rsid w:val="000B3C1E"/>
    <w:rsid w:val="001D18EB"/>
    <w:rsid w:val="001E42E5"/>
    <w:rsid w:val="001F1A33"/>
    <w:rsid w:val="0024673C"/>
    <w:rsid w:val="00273A2C"/>
    <w:rsid w:val="002E0D38"/>
    <w:rsid w:val="00351001"/>
    <w:rsid w:val="003C1B9F"/>
    <w:rsid w:val="003C453E"/>
    <w:rsid w:val="00461A59"/>
    <w:rsid w:val="005256ED"/>
    <w:rsid w:val="005522D8"/>
    <w:rsid w:val="005B627B"/>
    <w:rsid w:val="00672EDD"/>
    <w:rsid w:val="00687DC0"/>
    <w:rsid w:val="006B5118"/>
    <w:rsid w:val="008367CB"/>
    <w:rsid w:val="008458F7"/>
    <w:rsid w:val="008A60AA"/>
    <w:rsid w:val="008B7F62"/>
    <w:rsid w:val="00943C3F"/>
    <w:rsid w:val="009B2411"/>
    <w:rsid w:val="00A33A48"/>
    <w:rsid w:val="00A5725A"/>
    <w:rsid w:val="00A77EBE"/>
    <w:rsid w:val="00AE22B3"/>
    <w:rsid w:val="00AE744C"/>
    <w:rsid w:val="00B667FF"/>
    <w:rsid w:val="00BC0723"/>
    <w:rsid w:val="00BF26B7"/>
    <w:rsid w:val="00C12E58"/>
    <w:rsid w:val="00C1372C"/>
    <w:rsid w:val="00C67FE4"/>
    <w:rsid w:val="00D22A75"/>
    <w:rsid w:val="00DA281E"/>
    <w:rsid w:val="00E15480"/>
    <w:rsid w:val="00E5130D"/>
    <w:rsid w:val="00E87CAF"/>
    <w:rsid w:val="00ED1A00"/>
    <w:rsid w:val="00F5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vpsa\CSRDE\CSRDE%202010-2011\2010-2011%20CSRDE%20graph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vpsa\CSRDE\CSRDE%202010-2011\2010-2011%20CSRDE%20graph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vpsa\CSRDE\CSRDE%202010-2011\2010-2011%20CSRDE%20graph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vpsa\CSRDE\CSRDE%202010-2011\2010-2011%20CSRDE%20graph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torage\vpsa\CSRDE\CSRDE%202010-2011\2010-2011%20CSRDE%20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Cohort Head Count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Sheet1!$BX$70</c:f>
              <c:strCache>
                <c:ptCount val="1"/>
                <c:pt idx="0">
                  <c:v>2006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3333333333333332E-3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3333333333333332E-3"/>
                  <c:y val="1.8518518518518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5555555555555558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777777777777779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55555555555555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2700000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Sheet1!$BY$69:$CC$69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Sheet1!$BY$70:$CC$70</c:f>
              <c:numCache>
                <c:formatCode>General</c:formatCode>
                <c:ptCount val="5"/>
                <c:pt idx="0">
                  <c:v>2726</c:v>
                </c:pt>
                <c:pt idx="1">
                  <c:v>1663</c:v>
                </c:pt>
                <c:pt idx="2">
                  <c:v>605</c:v>
                </c:pt>
                <c:pt idx="3">
                  <c:v>606</c:v>
                </c:pt>
                <c:pt idx="4">
                  <c:v>589</c:v>
                </c:pt>
              </c:numCache>
            </c:numRef>
          </c:val>
        </c:ser>
        <c:ser>
          <c:idx val="1"/>
          <c:order val="1"/>
          <c:tx>
            <c:strRef>
              <c:f>Sheet1!$BX$71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8.3333333333333332E-3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33333333333332E-3"/>
                  <c:y val="4.24377813600666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333333333333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7777777777787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2700000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Sheet1!$BY$69:$CC$69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Sheet1!$BY$71:$CC$71</c:f>
              <c:numCache>
                <c:formatCode>General</c:formatCode>
                <c:ptCount val="5"/>
                <c:pt idx="0">
                  <c:v>2879</c:v>
                </c:pt>
                <c:pt idx="1">
                  <c:v>1666</c:v>
                </c:pt>
                <c:pt idx="2">
                  <c:v>814</c:v>
                </c:pt>
                <c:pt idx="3">
                  <c:v>786</c:v>
                </c:pt>
                <c:pt idx="4">
                  <c:v>527</c:v>
                </c:pt>
              </c:numCache>
            </c:numRef>
          </c:val>
        </c:ser>
        <c:ser>
          <c:idx val="2"/>
          <c:order val="2"/>
          <c:tx>
            <c:strRef>
              <c:f>Sheet1!$BX$72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111111111111112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333333333333332E-3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3333333333333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2700000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Sheet1!$BY$69:$CC$69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Sheet1!$BY$72:$CC$72</c:f>
              <c:numCache>
                <c:formatCode>General</c:formatCode>
                <c:ptCount val="5"/>
                <c:pt idx="0">
                  <c:v>2979</c:v>
                </c:pt>
                <c:pt idx="1">
                  <c:v>1752</c:v>
                </c:pt>
                <c:pt idx="3">
                  <c:v>727</c:v>
                </c:pt>
                <c:pt idx="4">
                  <c:v>624</c:v>
                </c:pt>
              </c:numCache>
            </c:numRef>
          </c:val>
        </c:ser>
        <c:ser>
          <c:idx val="3"/>
          <c:order val="3"/>
          <c:tx>
            <c:strRef>
              <c:f>Sheet1!$BX$73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888888888864E-2"/>
                  <c:y val="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1.851851851851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7777777777777779E-3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666666666666666E-2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88888888888888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-2700000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Sheet1!$BY$69:$CC$69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Sheet1!$BY$73:$CC$73</c:f>
              <c:numCache>
                <c:formatCode>General</c:formatCode>
                <c:ptCount val="5"/>
                <c:pt idx="0">
                  <c:v>2891</c:v>
                </c:pt>
                <c:pt idx="1">
                  <c:v>1650</c:v>
                </c:pt>
                <c:pt idx="2">
                  <c:v>666</c:v>
                </c:pt>
                <c:pt idx="3">
                  <c:v>627</c:v>
                </c:pt>
                <c:pt idx="4">
                  <c:v>616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916416"/>
        <c:axId val="97917952"/>
      </c:barChart>
      <c:catAx>
        <c:axId val="97916416"/>
        <c:scaling>
          <c:orientation val="minMax"/>
        </c:scaling>
        <c:delete val="0"/>
        <c:axPos val="b"/>
        <c:majorTickMark val="out"/>
        <c:minorTickMark val="none"/>
        <c:tickLblPos val="nextTo"/>
        <c:crossAx val="97917952"/>
        <c:crosses val="autoZero"/>
        <c:auto val="1"/>
        <c:lblAlgn val="ctr"/>
        <c:lblOffset val="100"/>
        <c:noMultiLvlLbl val="0"/>
      </c:catAx>
      <c:valAx>
        <c:axId val="9791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9164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2004 &amp; 2009</a:t>
            </a:r>
          </a:p>
          <a:p>
            <a:pPr>
              <a:defRPr/>
            </a:pPr>
            <a:r>
              <a:rPr lang="en-US" sz="1600"/>
              <a:t> Federal Grant Recipient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Sheet1!$CE$65</c:f>
              <c:strCache>
                <c:ptCount val="1"/>
                <c:pt idx="0">
                  <c:v>2004</c:v>
                </c:pt>
              </c:strCache>
            </c:strRef>
          </c:tx>
          <c:invertIfNegative val="0"/>
          <c:cat>
            <c:strRef>
              <c:f>Sheet1!$CF$64:$CJ$64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Sheet1!$CF$65:$CJ$65</c:f>
              <c:numCache>
                <c:formatCode>0%</c:formatCode>
                <c:ptCount val="5"/>
                <c:pt idx="0">
                  <c:v>0.19</c:v>
                </c:pt>
                <c:pt idx="1">
                  <c:v>0.49</c:v>
                </c:pt>
                <c:pt idx="2">
                  <c:v>0.52</c:v>
                </c:pt>
                <c:pt idx="3">
                  <c:v>0.67</c:v>
                </c:pt>
                <c:pt idx="4">
                  <c:v>0.5</c:v>
                </c:pt>
              </c:numCache>
            </c:numRef>
          </c:val>
        </c:ser>
        <c:ser>
          <c:idx val="1"/>
          <c:order val="1"/>
          <c:tx>
            <c:strRef>
              <c:f>Sheet1!$CE$66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Sheet1!$CF$64:$CJ$64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Sheet1!$CF$66:$CJ$66</c:f>
              <c:numCache>
                <c:formatCode>0%</c:formatCode>
                <c:ptCount val="5"/>
                <c:pt idx="0">
                  <c:v>0.19</c:v>
                </c:pt>
                <c:pt idx="1">
                  <c:v>0.52</c:v>
                </c:pt>
                <c:pt idx="2">
                  <c:v>0.51</c:v>
                </c:pt>
                <c:pt idx="3">
                  <c:v>0.52</c:v>
                </c:pt>
                <c:pt idx="4">
                  <c:v>0.54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964032"/>
        <c:axId val="97965568"/>
      </c:barChart>
      <c:catAx>
        <c:axId val="97964032"/>
        <c:scaling>
          <c:orientation val="minMax"/>
        </c:scaling>
        <c:delete val="0"/>
        <c:axPos val="b"/>
        <c:majorTickMark val="out"/>
        <c:minorTickMark val="none"/>
        <c:tickLblPos val="nextTo"/>
        <c:crossAx val="97965568"/>
        <c:crosses val="autoZero"/>
        <c:auto val="1"/>
        <c:lblAlgn val="ctr"/>
        <c:lblOffset val="100"/>
        <c:noMultiLvlLbl val="0"/>
      </c:catAx>
      <c:valAx>
        <c:axId val="97965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79640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2004 &amp; 2009 Average ACT Score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Sheet1!$CL$55</c:f>
              <c:strCache>
                <c:ptCount val="1"/>
                <c:pt idx="0">
                  <c:v>2004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3333333333333454E-3"/>
                  <c:y val="1.388888888888893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3333333333333332E-3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888888888888888E-2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3333333333333332E-3"/>
                  <c:y val="9.25925925925930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Sheet1!$CM$54:$CQ$54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Sheet1!$CM$55:$CQ$55</c:f>
              <c:numCache>
                <c:formatCode>0.0</c:formatCode>
                <c:ptCount val="5"/>
                <c:pt idx="0">
                  <c:v>25.4</c:v>
                </c:pt>
                <c:pt idx="1">
                  <c:v>20.7</c:v>
                </c:pt>
                <c:pt idx="2">
                  <c:v>19.7</c:v>
                </c:pt>
                <c:pt idx="3">
                  <c:v>22.1</c:v>
                </c:pt>
                <c:pt idx="4">
                  <c:v>20.8</c:v>
                </c:pt>
              </c:numCache>
            </c:numRef>
          </c:val>
        </c:ser>
        <c:ser>
          <c:idx val="1"/>
          <c:order val="1"/>
          <c:tx>
            <c:strRef>
              <c:f>Sheet1!$CL$56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Sheet1!$CM$54:$CQ$54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Sheet1!$CM$56:$CQ$56</c:f>
              <c:numCache>
                <c:formatCode>0.0</c:formatCode>
                <c:ptCount val="5"/>
                <c:pt idx="0">
                  <c:v>25.8</c:v>
                </c:pt>
                <c:pt idx="1">
                  <c:v>21.4</c:v>
                </c:pt>
                <c:pt idx="2">
                  <c:v>21.2</c:v>
                </c:pt>
                <c:pt idx="3">
                  <c:v>22.3</c:v>
                </c:pt>
                <c:pt idx="4">
                  <c:v>21.1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9040640"/>
        <c:axId val="99046528"/>
      </c:barChart>
      <c:catAx>
        <c:axId val="99040640"/>
        <c:scaling>
          <c:orientation val="minMax"/>
        </c:scaling>
        <c:delete val="0"/>
        <c:axPos val="b"/>
        <c:majorTickMark val="out"/>
        <c:minorTickMark val="none"/>
        <c:tickLblPos val="nextTo"/>
        <c:crossAx val="99046528"/>
        <c:crosses val="autoZero"/>
        <c:auto val="1"/>
        <c:lblAlgn val="ctr"/>
        <c:lblOffset val="100"/>
        <c:noMultiLvlLbl val="0"/>
      </c:catAx>
      <c:valAx>
        <c:axId val="9904652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990406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2004 &amp; 2009</a:t>
            </a:r>
          </a:p>
          <a:p>
            <a:pPr>
              <a:defRPr/>
            </a:pPr>
            <a:r>
              <a:rPr lang="en-US" sz="1600"/>
              <a:t>First-year Retention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Sheet1!$CE$82</c:f>
              <c:strCache>
                <c:ptCount val="1"/>
                <c:pt idx="0">
                  <c:v>2004</c:v>
                </c:pt>
              </c:strCache>
            </c:strRef>
          </c:tx>
          <c:invertIfNegative val="0"/>
          <c:cat>
            <c:strRef>
              <c:f>Sheet1!$CF$81:$CJ$81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Sheet1!$CF$82:$CJ$82</c:f>
              <c:numCache>
                <c:formatCode>0%</c:formatCode>
                <c:ptCount val="5"/>
                <c:pt idx="0">
                  <c:v>0.81</c:v>
                </c:pt>
                <c:pt idx="1">
                  <c:v>0.65</c:v>
                </c:pt>
                <c:pt idx="2">
                  <c:v>0.62</c:v>
                </c:pt>
                <c:pt idx="3">
                  <c:v>0.63</c:v>
                </c:pt>
                <c:pt idx="4">
                  <c:v>0.64</c:v>
                </c:pt>
              </c:numCache>
            </c:numRef>
          </c:val>
        </c:ser>
        <c:ser>
          <c:idx val="1"/>
          <c:order val="1"/>
          <c:tx>
            <c:strRef>
              <c:f>Sheet1!$CE$83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Sheet1!$CF$81:$CJ$81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Sheet1!$CF$83:$CJ$83</c:f>
              <c:numCache>
                <c:formatCode>0%</c:formatCode>
                <c:ptCount val="5"/>
                <c:pt idx="0">
                  <c:v>0.83</c:v>
                </c:pt>
                <c:pt idx="1">
                  <c:v>0.71</c:v>
                </c:pt>
                <c:pt idx="2">
                  <c:v>0.64</c:v>
                </c:pt>
                <c:pt idx="3">
                  <c:v>0.62</c:v>
                </c:pt>
                <c:pt idx="4">
                  <c:v>0.62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9081216"/>
        <c:axId val="99087104"/>
      </c:barChart>
      <c:catAx>
        <c:axId val="99081216"/>
        <c:scaling>
          <c:orientation val="minMax"/>
        </c:scaling>
        <c:delete val="0"/>
        <c:axPos val="b"/>
        <c:majorTickMark val="out"/>
        <c:minorTickMark val="none"/>
        <c:tickLblPos val="nextTo"/>
        <c:crossAx val="99087104"/>
        <c:crosses val="autoZero"/>
        <c:auto val="1"/>
        <c:lblAlgn val="ctr"/>
        <c:lblOffset val="100"/>
        <c:noMultiLvlLbl val="0"/>
      </c:catAx>
      <c:valAx>
        <c:axId val="99087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90812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2004 &amp; 2009</a:t>
            </a:r>
          </a:p>
          <a:p>
            <a:pPr>
              <a:defRPr/>
            </a:pPr>
            <a:r>
              <a:rPr lang="en-US" sz="1600"/>
              <a:t>6-Year</a:t>
            </a:r>
            <a:r>
              <a:rPr lang="en-US" sz="1600" baseline="0"/>
              <a:t> Graduation Rate Comparison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Sheet1!$CS$50</c:f>
              <c:strCache>
                <c:ptCount val="1"/>
                <c:pt idx="0">
                  <c:v>2003-2009</c:v>
                </c:pt>
              </c:strCache>
            </c:strRef>
          </c:tx>
          <c:invertIfNegative val="0"/>
          <c:cat>
            <c:strRef>
              <c:f>Sheet1!$CT$49:$CX$49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Sheet1!$CT$50:$CX$50</c:f>
              <c:numCache>
                <c:formatCode>0%</c:formatCode>
                <c:ptCount val="5"/>
                <c:pt idx="0">
                  <c:v>0.59</c:v>
                </c:pt>
                <c:pt idx="1">
                  <c:v>0.38</c:v>
                </c:pt>
                <c:pt idx="3">
                  <c:v>0.33</c:v>
                </c:pt>
                <c:pt idx="4">
                  <c:v>0.32</c:v>
                </c:pt>
              </c:numCache>
            </c:numRef>
          </c:val>
        </c:ser>
        <c:ser>
          <c:idx val="1"/>
          <c:order val="1"/>
          <c:tx>
            <c:strRef>
              <c:f>Sheet1!$CS$51</c:f>
              <c:strCache>
                <c:ptCount val="1"/>
                <c:pt idx="0">
                  <c:v>2004-2010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Sheet1!$CT$49:$CX$49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Sheet1!$CT$51:$CX$51</c:f>
              <c:numCache>
                <c:formatCode>0%</c:formatCode>
                <c:ptCount val="5"/>
                <c:pt idx="0">
                  <c:v>0.57999999999999996</c:v>
                </c:pt>
                <c:pt idx="1">
                  <c:v>0.35</c:v>
                </c:pt>
                <c:pt idx="2">
                  <c:v>0.21</c:v>
                </c:pt>
                <c:pt idx="3">
                  <c:v>0.3</c:v>
                </c:pt>
                <c:pt idx="4">
                  <c:v>0.34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9199616"/>
        <c:axId val="99205504"/>
      </c:barChart>
      <c:catAx>
        <c:axId val="99199616"/>
        <c:scaling>
          <c:orientation val="minMax"/>
        </c:scaling>
        <c:delete val="0"/>
        <c:axPos val="b"/>
        <c:majorTickMark val="out"/>
        <c:minorTickMark val="none"/>
        <c:tickLblPos val="nextTo"/>
        <c:crossAx val="99205504"/>
        <c:crosses val="autoZero"/>
        <c:auto val="1"/>
        <c:lblAlgn val="ctr"/>
        <c:lblOffset val="100"/>
        <c:noMultiLvlLbl val="0"/>
      </c:catAx>
      <c:valAx>
        <c:axId val="992055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91996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0895-190A-47C8-9AF1-E5EA1493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Plummer</dc:creator>
  <cp:lastModifiedBy>Amy Plummer</cp:lastModifiedBy>
  <cp:revision>35</cp:revision>
  <cp:lastPrinted>2011-07-21T19:24:00Z</cp:lastPrinted>
  <dcterms:created xsi:type="dcterms:W3CDTF">2011-07-19T18:17:00Z</dcterms:created>
  <dcterms:modified xsi:type="dcterms:W3CDTF">2011-07-21T19:37:00Z</dcterms:modified>
</cp:coreProperties>
</file>