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DF" w:rsidRPr="00452E29" w:rsidRDefault="00BB19DF" w:rsidP="00BB19DF">
      <w:pPr>
        <w:spacing w:after="0" w:line="240" w:lineRule="auto"/>
        <w:jc w:val="center"/>
        <w:rPr>
          <w:sz w:val="32"/>
          <w:szCs w:val="32"/>
        </w:rPr>
      </w:pPr>
      <w:r w:rsidRPr="00452E29">
        <w:rPr>
          <w:sz w:val="32"/>
          <w:szCs w:val="32"/>
        </w:rPr>
        <w:t>Board of Trustees</w:t>
      </w:r>
    </w:p>
    <w:p w:rsidR="00BB19DF" w:rsidRPr="00452E29" w:rsidRDefault="00BB19DF" w:rsidP="00BB19DF">
      <w:pPr>
        <w:spacing w:after="0" w:line="240" w:lineRule="auto"/>
        <w:jc w:val="center"/>
        <w:rPr>
          <w:sz w:val="32"/>
          <w:szCs w:val="32"/>
        </w:rPr>
      </w:pPr>
      <w:r w:rsidRPr="00452E29">
        <w:rPr>
          <w:sz w:val="32"/>
          <w:szCs w:val="32"/>
        </w:rPr>
        <w:t>Southern Arkansas University</w:t>
      </w:r>
    </w:p>
    <w:p w:rsidR="00BB19DF" w:rsidRPr="00452E29" w:rsidRDefault="00BB19DF" w:rsidP="00BB19DF">
      <w:pPr>
        <w:spacing w:after="0" w:line="240" w:lineRule="auto"/>
        <w:jc w:val="center"/>
        <w:rPr>
          <w:sz w:val="32"/>
          <w:szCs w:val="32"/>
        </w:rPr>
      </w:pPr>
      <w:r w:rsidRPr="00452E29">
        <w:rPr>
          <w:sz w:val="32"/>
          <w:szCs w:val="32"/>
        </w:rPr>
        <w:t>Teleconference</w:t>
      </w:r>
    </w:p>
    <w:p w:rsidR="00BB19DF" w:rsidRPr="00452E29" w:rsidRDefault="00BB19DF" w:rsidP="00BB19DF">
      <w:pPr>
        <w:spacing w:after="0" w:line="240" w:lineRule="auto"/>
        <w:jc w:val="center"/>
        <w:rPr>
          <w:sz w:val="32"/>
          <w:szCs w:val="32"/>
        </w:rPr>
      </w:pPr>
      <w:r w:rsidRPr="00452E29">
        <w:rPr>
          <w:sz w:val="32"/>
          <w:szCs w:val="32"/>
        </w:rPr>
        <w:t>October 13, 2016</w:t>
      </w:r>
    </w:p>
    <w:p w:rsidR="00BB19DF" w:rsidRPr="00452E29" w:rsidRDefault="00BB19DF" w:rsidP="00BB19DF">
      <w:pPr>
        <w:spacing w:after="0" w:line="240" w:lineRule="auto"/>
        <w:jc w:val="center"/>
        <w:rPr>
          <w:sz w:val="32"/>
          <w:szCs w:val="32"/>
        </w:rPr>
      </w:pPr>
      <w:r w:rsidRPr="00452E29">
        <w:rPr>
          <w:sz w:val="32"/>
          <w:szCs w:val="32"/>
        </w:rPr>
        <w:t>Overstreet 226</w:t>
      </w:r>
    </w:p>
    <w:p w:rsidR="00BB19DF" w:rsidRPr="00452E29" w:rsidRDefault="00BB19DF" w:rsidP="00BB19DF">
      <w:pPr>
        <w:spacing w:after="120" w:line="240" w:lineRule="auto"/>
        <w:jc w:val="center"/>
        <w:rPr>
          <w:sz w:val="32"/>
          <w:szCs w:val="32"/>
        </w:rPr>
      </w:pPr>
      <w:r w:rsidRPr="00452E29">
        <w:rPr>
          <w:sz w:val="32"/>
          <w:szCs w:val="32"/>
        </w:rPr>
        <w:t>4:30 pm</w:t>
      </w:r>
    </w:p>
    <w:p w:rsidR="00BB19DF" w:rsidRPr="00452E29" w:rsidRDefault="00BB19DF" w:rsidP="00BB19DF">
      <w:pPr>
        <w:spacing w:after="120" w:line="240" w:lineRule="auto"/>
        <w:jc w:val="center"/>
        <w:rPr>
          <w:sz w:val="32"/>
          <w:szCs w:val="32"/>
        </w:rPr>
      </w:pPr>
    </w:p>
    <w:p w:rsidR="00452E29" w:rsidRPr="00452E29" w:rsidRDefault="00BB19DF" w:rsidP="00BB19DF">
      <w:pPr>
        <w:spacing w:after="120" w:line="240" w:lineRule="auto"/>
        <w:jc w:val="both"/>
        <w:rPr>
          <w:sz w:val="32"/>
          <w:szCs w:val="32"/>
        </w:rPr>
      </w:pPr>
      <w:r w:rsidRPr="00452E29">
        <w:rPr>
          <w:sz w:val="32"/>
          <w:szCs w:val="32"/>
        </w:rPr>
        <w:t xml:space="preserve">The Board of Trustees meet via teleconference on October 13, 2016 in Overstreet 226.  </w:t>
      </w:r>
      <w:r w:rsidR="00452E29" w:rsidRPr="00452E29">
        <w:rPr>
          <w:sz w:val="32"/>
          <w:szCs w:val="32"/>
        </w:rPr>
        <w:t xml:space="preserve">The meeting began at 4:30 pm.  </w:t>
      </w:r>
      <w:r w:rsidRPr="00452E29">
        <w:rPr>
          <w:sz w:val="32"/>
          <w:szCs w:val="32"/>
        </w:rPr>
        <w:t xml:space="preserve">The following were in attendance:  Trey Berry, Steve Keith, Edgar Lee, David Nelson, Therral Story, Lawrence Bearden, Josh Kee, Roger Giles, Donna Allen, Shawana Reed, and Jasper Lewis.  Guest included Meredith Lawson, Deana Taylor, Dan Marsh (SAU </w:t>
      </w:r>
      <w:r w:rsidR="00452E29" w:rsidRPr="00452E29">
        <w:rPr>
          <w:sz w:val="32"/>
          <w:szCs w:val="32"/>
        </w:rPr>
        <w:t>Communications, Deedee Edington (Banner News), Mike McNeil (Magnolia Reporter) and Aziza Musa (Arkansas Democrat-Gazette).</w:t>
      </w:r>
    </w:p>
    <w:p w:rsidR="00452E29" w:rsidRDefault="00452E29" w:rsidP="00BB19DF">
      <w:pPr>
        <w:spacing w:after="120" w:line="240" w:lineRule="auto"/>
        <w:jc w:val="both"/>
        <w:rPr>
          <w:sz w:val="24"/>
          <w:szCs w:val="24"/>
        </w:rPr>
      </w:pPr>
    </w:p>
    <w:p w:rsidR="009B0440" w:rsidRDefault="00452E29" w:rsidP="00BB19DF">
      <w:pPr>
        <w:spacing w:after="120" w:line="240" w:lineRule="auto"/>
        <w:jc w:val="both"/>
        <w:rPr>
          <w:sz w:val="32"/>
          <w:szCs w:val="32"/>
        </w:rPr>
      </w:pPr>
      <w:r w:rsidRPr="00C41027">
        <w:rPr>
          <w:sz w:val="32"/>
          <w:szCs w:val="32"/>
        </w:rPr>
        <w:t>The meeting was called to order by Steve Keith and roll ca</w:t>
      </w:r>
      <w:r>
        <w:rPr>
          <w:sz w:val="32"/>
          <w:szCs w:val="32"/>
        </w:rPr>
        <w:t xml:space="preserve">ll of all </w:t>
      </w:r>
      <w:r w:rsidRPr="00C41027">
        <w:rPr>
          <w:sz w:val="32"/>
          <w:szCs w:val="32"/>
        </w:rPr>
        <w:t xml:space="preserve">board members was taken.   </w:t>
      </w:r>
      <w:r>
        <w:rPr>
          <w:sz w:val="32"/>
          <w:szCs w:val="32"/>
        </w:rPr>
        <w:t xml:space="preserve">All members were present.  </w:t>
      </w:r>
    </w:p>
    <w:p w:rsidR="009B0440" w:rsidRDefault="009B0440" w:rsidP="00BB19DF">
      <w:pPr>
        <w:spacing w:after="120" w:line="240" w:lineRule="auto"/>
        <w:jc w:val="both"/>
        <w:rPr>
          <w:sz w:val="32"/>
          <w:szCs w:val="32"/>
        </w:rPr>
      </w:pPr>
    </w:p>
    <w:p w:rsidR="009B0440" w:rsidRDefault="009B0440" w:rsidP="00BB19DF">
      <w:pPr>
        <w:spacing w:after="120" w:line="240" w:lineRule="auto"/>
        <w:jc w:val="both"/>
        <w:rPr>
          <w:sz w:val="24"/>
          <w:szCs w:val="24"/>
        </w:rPr>
      </w:pPr>
      <w:r>
        <w:rPr>
          <w:sz w:val="32"/>
          <w:szCs w:val="32"/>
        </w:rPr>
        <w:t>T</w:t>
      </w:r>
      <w:r w:rsidRPr="00C41027">
        <w:rPr>
          <w:sz w:val="32"/>
          <w:szCs w:val="32"/>
        </w:rPr>
        <w:t xml:space="preserve">he </w:t>
      </w:r>
      <w:r>
        <w:rPr>
          <w:sz w:val="32"/>
          <w:szCs w:val="32"/>
        </w:rPr>
        <w:t xml:space="preserve">Bond Sale Resolution to approve student housing was presented as a motion (Bearden/Lee) </w:t>
      </w:r>
      <w:r w:rsidRPr="00C41027">
        <w:rPr>
          <w:sz w:val="32"/>
          <w:szCs w:val="32"/>
        </w:rPr>
        <w:t>and</w:t>
      </w:r>
      <w:r>
        <w:rPr>
          <w:sz w:val="32"/>
          <w:szCs w:val="32"/>
        </w:rPr>
        <w:t xml:space="preserve"> </w:t>
      </w:r>
      <w:r w:rsidRPr="00C41027">
        <w:rPr>
          <w:sz w:val="32"/>
          <w:szCs w:val="32"/>
        </w:rPr>
        <w:t>w</w:t>
      </w:r>
      <w:r>
        <w:rPr>
          <w:sz w:val="32"/>
          <w:szCs w:val="32"/>
        </w:rPr>
        <w:t>as</w:t>
      </w:r>
      <w:r w:rsidRPr="00C41027">
        <w:rPr>
          <w:sz w:val="32"/>
          <w:szCs w:val="32"/>
        </w:rPr>
        <w:t xml:space="preserve"> approved unanimously by the Board of Trustees.</w:t>
      </w:r>
      <w:r w:rsidR="00D03F9F">
        <w:rPr>
          <w:sz w:val="32"/>
          <w:szCs w:val="32"/>
        </w:rPr>
        <w:t xml:space="preserve">  The Resolution is attached.</w:t>
      </w:r>
    </w:p>
    <w:p w:rsidR="00D03F9F" w:rsidRPr="00D03F9F" w:rsidRDefault="00D03F9F" w:rsidP="00BB19DF">
      <w:pPr>
        <w:spacing w:after="120" w:line="240" w:lineRule="auto"/>
        <w:jc w:val="both"/>
        <w:rPr>
          <w:sz w:val="24"/>
          <w:szCs w:val="24"/>
        </w:rPr>
      </w:pPr>
    </w:p>
    <w:p w:rsidR="009B0440" w:rsidRDefault="009B0440" w:rsidP="00BB19DF">
      <w:pPr>
        <w:spacing w:after="120" w:line="240" w:lineRule="auto"/>
        <w:jc w:val="both"/>
        <w:rPr>
          <w:sz w:val="32"/>
          <w:szCs w:val="32"/>
        </w:rPr>
      </w:pPr>
      <w:r>
        <w:rPr>
          <w:sz w:val="32"/>
          <w:szCs w:val="32"/>
        </w:rPr>
        <w:t xml:space="preserve">The next item for consideration was the campaign consultant approval.  The consultant presented in the resolution was the J. F. Smith Group.  </w:t>
      </w:r>
      <w:r w:rsidR="00D03F9F">
        <w:rPr>
          <w:sz w:val="32"/>
          <w:szCs w:val="32"/>
        </w:rPr>
        <w:t xml:space="preserve">  </w:t>
      </w:r>
      <w:r>
        <w:rPr>
          <w:sz w:val="32"/>
          <w:szCs w:val="32"/>
        </w:rPr>
        <w:t>T</w:t>
      </w:r>
      <w:r w:rsidRPr="00C41027">
        <w:rPr>
          <w:sz w:val="32"/>
          <w:szCs w:val="32"/>
        </w:rPr>
        <w:t xml:space="preserve">he </w:t>
      </w:r>
      <w:r>
        <w:rPr>
          <w:sz w:val="32"/>
          <w:szCs w:val="32"/>
        </w:rPr>
        <w:t xml:space="preserve">Resolution was presented as a motion (Bearden/Lee) </w:t>
      </w:r>
      <w:r w:rsidRPr="00C41027">
        <w:rPr>
          <w:sz w:val="32"/>
          <w:szCs w:val="32"/>
        </w:rPr>
        <w:t>and</w:t>
      </w:r>
      <w:r>
        <w:rPr>
          <w:sz w:val="32"/>
          <w:szCs w:val="32"/>
        </w:rPr>
        <w:t xml:space="preserve"> </w:t>
      </w:r>
      <w:r w:rsidRPr="00C41027">
        <w:rPr>
          <w:sz w:val="32"/>
          <w:szCs w:val="32"/>
        </w:rPr>
        <w:t>w</w:t>
      </w:r>
      <w:r>
        <w:rPr>
          <w:sz w:val="32"/>
          <w:szCs w:val="32"/>
        </w:rPr>
        <w:t>as</w:t>
      </w:r>
      <w:r w:rsidR="00D03F9F">
        <w:rPr>
          <w:sz w:val="32"/>
          <w:szCs w:val="32"/>
        </w:rPr>
        <w:t xml:space="preserve"> approved un</w:t>
      </w:r>
      <w:r w:rsidRPr="00C41027">
        <w:rPr>
          <w:sz w:val="32"/>
          <w:szCs w:val="32"/>
        </w:rPr>
        <w:t>animously by the Board of Trustees.</w:t>
      </w:r>
      <w:r w:rsidR="00D03F9F">
        <w:rPr>
          <w:sz w:val="32"/>
          <w:szCs w:val="32"/>
        </w:rPr>
        <w:t xml:space="preserve">  The Resolution is attached.</w:t>
      </w:r>
    </w:p>
    <w:p w:rsidR="00D03F9F" w:rsidRDefault="00D03F9F" w:rsidP="00BB19DF">
      <w:pPr>
        <w:spacing w:after="120" w:line="240" w:lineRule="auto"/>
        <w:jc w:val="both"/>
        <w:rPr>
          <w:sz w:val="32"/>
          <w:szCs w:val="32"/>
        </w:rPr>
      </w:pPr>
    </w:p>
    <w:p w:rsidR="00D03F9F" w:rsidRDefault="00D03F9F" w:rsidP="00D03F9F">
      <w:pPr>
        <w:spacing w:after="120" w:line="240" w:lineRule="auto"/>
        <w:jc w:val="both"/>
        <w:rPr>
          <w:sz w:val="32"/>
          <w:szCs w:val="32"/>
        </w:rPr>
      </w:pPr>
      <w:r>
        <w:rPr>
          <w:sz w:val="32"/>
          <w:szCs w:val="32"/>
        </w:rPr>
        <w:lastRenderedPageBreak/>
        <w:t xml:space="preserve">The last item for consideration was the 2016 Bond Refinance for the Agriculture facility.  The Resolution was presented as a motion (Lee/Nelson) </w:t>
      </w:r>
      <w:r w:rsidRPr="00C41027">
        <w:rPr>
          <w:sz w:val="32"/>
          <w:szCs w:val="32"/>
        </w:rPr>
        <w:t>and</w:t>
      </w:r>
      <w:r>
        <w:rPr>
          <w:sz w:val="32"/>
          <w:szCs w:val="32"/>
        </w:rPr>
        <w:t xml:space="preserve"> </w:t>
      </w:r>
      <w:r w:rsidRPr="00C41027">
        <w:rPr>
          <w:sz w:val="32"/>
          <w:szCs w:val="32"/>
        </w:rPr>
        <w:t>w</w:t>
      </w:r>
      <w:r>
        <w:rPr>
          <w:sz w:val="32"/>
          <w:szCs w:val="32"/>
        </w:rPr>
        <w:t>as</w:t>
      </w:r>
      <w:r w:rsidRPr="00C41027">
        <w:rPr>
          <w:sz w:val="32"/>
          <w:szCs w:val="32"/>
        </w:rPr>
        <w:t xml:space="preserve"> approved unanimously by the Board of Trustees.</w:t>
      </w:r>
      <w:r>
        <w:rPr>
          <w:sz w:val="32"/>
          <w:szCs w:val="32"/>
        </w:rPr>
        <w:t xml:space="preserve">  The Resolution is attached.  </w:t>
      </w: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r>
        <w:rPr>
          <w:sz w:val="32"/>
          <w:szCs w:val="32"/>
        </w:rPr>
        <w:t xml:space="preserve">The Board of Trustees dismissed into Executive Session at or about 4:50 pm.  They reconvened at 5:08.  It was presented that Dr. Berry be allowed to lease a house until a President’s home could be built.  (Nelson/Lee)  The motion was approved unanimously by the Board of Trustees.  </w:t>
      </w: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r>
        <w:rPr>
          <w:sz w:val="32"/>
          <w:szCs w:val="32"/>
        </w:rPr>
        <w:t>The meeting adjourned at 5:11 pm.</w:t>
      </w:r>
    </w:p>
    <w:p w:rsidR="00D03F9F" w:rsidRDefault="00D03F9F" w:rsidP="00D03F9F">
      <w:pPr>
        <w:spacing w:after="120" w:line="240" w:lineRule="auto"/>
        <w:jc w:val="both"/>
        <w:rPr>
          <w:sz w:val="32"/>
          <w:szCs w:val="32"/>
        </w:rPr>
      </w:pPr>
    </w:p>
    <w:p w:rsidR="00AD46B6" w:rsidRDefault="00AD46B6" w:rsidP="00AD46B6">
      <w:pPr>
        <w:jc w:val="both"/>
      </w:pPr>
    </w:p>
    <w:p w:rsidR="00AD46B6" w:rsidRDefault="00AD46B6" w:rsidP="00AD46B6">
      <w:pPr>
        <w:pStyle w:val="PlainText"/>
        <w:jc w:val="both"/>
        <w:rPr>
          <w:rFonts w:asciiTheme="majorHAnsi" w:hAnsiTheme="majorHAnsi" w:cs="Courier New"/>
          <w:sz w:val="24"/>
          <w:szCs w:val="24"/>
        </w:rPr>
      </w:pPr>
      <w:r>
        <w:rPr>
          <w:rFonts w:asciiTheme="minorHAnsi" w:hAnsiTheme="minorHAnsi" w:cs="Courier New"/>
          <w:sz w:val="24"/>
          <w:szCs w:val="24"/>
        </w:rPr>
        <w:br/>
      </w:r>
    </w:p>
    <w:p w:rsidR="00AD46B6" w:rsidRDefault="00AD46B6" w:rsidP="00AD46B6">
      <w:pPr>
        <w:pStyle w:val="BodyTextIndent2"/>
        <w:tabs>
          <w:tab w:val="clear" w:pos="1440"/>
          <w:tab w:val="clear" w:pos="2304"/>
          <w:tab w:val="left" w:pos="810"/>
          <w:tab w:val="left" w:pos="3960"/>
          <w:tab w:val="left" w:pos="5580"/>
          <w:tab w:val="left" w:pos="5940"/>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page">
                  <wp:posOffset>4419600</wp:posOffset>
                </wp:positionH>
                <wp:positionV relativeFrom="paragraph">
                  <wp:posOffset>128270</wp:posOffset>
                </wp:positionV>
                <wp:extent cx="2933700" cy="1905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FC89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8pt,10.1pt" to="57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" strokeweight="1.5pt">
                <w10:wrap anchorx="pag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292100</wp:posOffset>
                </wp:positionH>
                <wp:positionV relativeFrom="paragraph">
                  <wp:posOffset>137160</wp:posOffset>
                </wp:positionV>
                <wp:extent cx="2628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85D4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0.8pt" to="23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" strokeweight="1.5pt"/>
            </w:pict>
          </mc:Fallback>
        </mc:AlternateContent>
      </w:r>
      <w:r>
        <w:t xml:space="preserve">        </w:t>
      </w:r>
    </w:p>
    <w:p w:rsidR="00AD46B6" w:rsidRDefault="00AD46B6" w:rsidP="00AD46B6">
      <w:pPr>
        <w:pStyle w:val="BodyTextIndent2"/>
        <w:tabs>
          <w:tab w:val="clear" w:pos="1440"/>
          <w:tab w:val="clear" w:pos="2304"/>
          <w:tab w:val="left" w:pos="810"/>
          <w:tab w:val="left" w:pos="3960"/>
          <w:tab w:val="left" w:pos="5580"/>
        </w:tabs>
        <w:spacing w:line="240" w:lineRule="auto"/>
        <w:ind w:hanging="806"/>
        <w:rPr>
          <w:rFonts w:asciiTheme="majorHAnsi" w:eastAsiaTheme="minorHAnsi" w:hAnsiTheme="majorHAnsi" w:cs="Courier New"/>
          <w:b w:val="0"/>
          <w:sz w:val="24"/>
          <w:szCs w:val="24"/>
        </w:rPr>
      </w:pPr>
      <w:r>
        <w:rPr>
          <w:rFonts w:asciiTheme="majorHAnsi" w:eastAsiaTheme="minorHAnsi" w:hAnsiTheme="majorHAnsi" w:cs="Courier New"/>
          <w:b w:val="0"/>
          <w:sz w:val="24"/>
          <w:szCs w:val="24"/>
        </w:rPr>
        <w:t xml:space="preserve">           David Nelson, Secretary                                                        Steve Keith, Chair</w:t>
      </w:r>
    </w:p>
    <w:p w:rsidR="00AD46B6" w:rsidRDefault="00AD46B6" w:rsidP="00AD46B6">
      <w:pPr>
        <w:pStyle w:val="BodyTextIndent2"/>
        <w:tabs>
          <w:tab w:val="clear" w:pos="1440"/>
          <w:tab w:val="clear" w:pos="2304"/>
          <w:tab w:val="left" w:pos="810"/>
          <w:tab w:val="left" w:pos="3960"/>
          <w:tab w:val="left" w:pos="5580"/>
        </w:tabs>
        <w:spacing w:line="240" w:lineRule="auto"/>
        <w:ind w:hanging="806"/>
        <w:rPr>
          <w:rFonts w:asciiTheme="majorHAnsi" w:eastAsiaTheme="minorHAnsi" w:hAnsiTheme="majorHAnsi" w:cs="Courier New"/>
          <w:b w:val="0"/>
          <w:sz w:val="24"/>
          <w:szCs w:val="24"/>
        </w:rPr>
      </w:pP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t xml:space="preserve">   Board of Trustees</w:t>
      </w: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r>
      <w:r>
        <w:rPr>
          <w:rFonts w:asciiTheme="majorHAnsi" w:eastAsiaTheme="minorHAnsi" w:hAnsiTheme="majorHAnsi" w:cs="Courier New"/>
          <w:b w:val="0"/>
          <w:sz w:val="24"/>
          <w:szCs w:val="24"/>
        </w:rPr>
        <w:tab/>
        <w:t xml:space="preserve">               Board of Trustees</w:t>
      </w:r>
    </w:p>
    <w:p w:rsidR="00D03F9F" w:rsidRDefault="00D03F9F" w:rsidP="00D03F9F">
      <w:pPr>
        <w:spacing w:after="120" w:line="240" w:lineRule="auto"/>
        <w:jc w:val="both"/>
        <w:rPr>
          <w:sz w:val="32"/>
          <w:szCs w:val="32"/>
        </w:rPr>
      </w:pPr>
      <w:bookmarkStart w:id="0" w:name="_GoBack"/>
      <w:bookmarkEnd w:id="0"/>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r>
        <w:rPr>
          <w:sz w:val="32"/>
          <w:szCs w:val="32"/>
        </w:rPr>
        <w:t>Recorder of Record:</w:t>
      </w:r>
    </w:p>
    <w:p w:rsidR="00D03F9F" w:rsidRDefault="00D03F9F" w:rsidP="00D03F9F">
      <w:pPr>
        <w:spacing w:after="120" w:line="240" w:lineRule="auto"/>
        <w:jc w:val="both"/>
        <w:rPr>
          <w:sz w:val="32"/>
          <w:szCs w:val="32"/>
        </w:rPr>
      </w:pPr>
      <w:r>
        <w:rPr>
          <w:sz w:val="32"/>
          <w:szCs w:val="32"/>
        </w:rPr>
        <w:t>La’Tricia Davis</w:t>
      </w:r>
    </w:p>
    <w:p w:rsidR="00D03F9F" w:rsidRDefault="00D03F9F" w:rsidP="00D03F9F">
      <w:pPr>
        <w:spacing w:after="120" w:line="240" w:lineRule="auto"/>
        <w:jc w:val="both"/>
        <w:rPr>
          <w:sz w:val="32"/>
          <w:szCs w:val="32"/>
        </w:rPr>
      </w:pPr>
      <w:r>
        <w:rPr>
          <w:sz w:val="32"/>
          <w:szCs w:val="32"/>
        </w:rPr>
        <w:t>10/17/2016</w:t>
      </w: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p>
    <w:p w:rsidR="00D03F9F" w:rsidRDefault="00D03F9F" w:rsidP="00D03F9F">
      <w:pPr>
        <w:spacing w:after="120" w:line="240" w:lineRule="auto"/>
        <w:jc w:val="both"/>
        <w:rPr>
          <w:sz w:val="32"/>
          <w:szCs w:val="32"/>
        </w:rPr>
      </w:pPr>
    </w:p>
    <w:p w:rsidR="00D03F9F" w:rsidRPr="00D03F9F" w:rsidRDefault="00D03F9F" w:rsidP="00BB19DF">
      <w:pPr>
        <w:spacing w:after="120" w:line="240" w:lineRule="auto"/>
        <w:jc w:val="both"/>
        <w:rPr>
          <w:sz w:val="32"/>
          <w:szCs w:val="32"/>
        </w:rPr>
      </w:pPr>
    </w:p>
    <w:p w:rsidR="00801DC2" w:rsidRDefault="00801DC2"/>
    <w:sectPr w:rsidR="00801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DF"/>
    <w:rsid w:val="00452E29"/>
    <w:rsid w:val="00801DC2"/>
    <w:rsid w:val="009B0440"/>
    <w:rsid w:val="00AD46B6"/>
    <w:rsid w:val="00BB19DF"/>
    <w:rsid w:val="00D0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EBBF2-996D-4975-BDD6-0FC6524F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AD46B6"/>
    <w:pPr>
      <w:widowControl w:val="0"/>
      <w:tabs>
        <w:tab w:val="left" w:pos="-720"/>
        <w:tab w:val="left" w:pos="1440"/>
        <w:tab w:val="left" w:pos="2304"/>
        <w:tab w:val="left" w:pos="6192"/>
      </w:tabs>
      <w:snapToGrid w:val="0"/>
      <w:spacing w:after="0" w:line="480" w:lineRule="auto"/>
      <w:ind w:left="1440" w:hanging="1440"/>
      <w:jc w:val="both"/>
    </w:pPr>
    <w:rPr>
      <w:rFonts w:ascii="Tahoma" w:eastAsia="Times New Roman" w:hAnsi="Tahoma" w:cs="Times New Roman"/>
      <w:b/>
      <w:szCs w:val="20"/>
    </w:rPr>
  </w:style>
  <w:style w:type="character" w:customStyle="1" w:styleId="BodyTextIndent2Char">
    <w:name w:val="Body Text Indent 2 Char"/>
    <w:basedOn w:val="DefaultParagraphFont"/>
    <w:link w:val="BodyTextIndent2"/>
    <w:semiHidden/>
    <w:rsid w:val="00AD46B6"/>
    <w:rPr>
      <w:rFonts w:ascii="Tahoma" w:eastAsia="Times New Roman" w:hAnsi="Tahoma" w:cs="Times New Roman"/>
      <w:b/>
      <w:szCs w:val="20"/>
    </w:rPr>
  </w:style>
  <w:style w:type="paragraph" w:styleId="PlainText">
    <w:name w:val="Plain Text"/>
    <w:basedOn w:val="Normal"/>
    <w:link w:val="PlainTextChar"/>
    <w:uiPriority w:val="99"/>
    <w:semiHidden/>
    <w:unhideWhenUsed/>
    <w:rsid w:val="00AD46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46B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3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Southern Arkansas University</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2016-10-17T20:10:00Z</dcterms:created>
  <dcterms:modified xsi:type="dcterms:W3CDTF">2016-11-08T17:06:00Z</dcterms:modified>
</cp:coreProperties>
</file>